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C52FA6" w:rsidP="00C52FA6">
      <w:pPr>
        <w:pStyle w:val="1"/>
        <w:rPr>
          <w:lang w:val="ru-RU"/>
        </w:rPr>
      </w:pPr>
      <w:r w:rsidRPr="0031224D">
        <w:rPr>
          <w:lang w:val="ru-RU"/>
        </w:rPr>
        <w:t>Роль нормативных актов компании в корпоративном управлении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 xml:space="preserve">Корпоративное управление — это система правил, практик и процессов, по которым ведется руководство и контроль над компанией. Нормативные акты компании, включая устав, внутренние положения и корпоративные стандарты, образуют юридическую основу для функционирования и управления компанией. Они играют ключевую роль в обеспечении прав и обязанностей акционеров, директоров и менеджментов, а также в защите интересов </w:t>
      </w:r>
      <w:proofErr w:type="spellStart"/>
      <w:r w:rsidRPr="00C52FA6">
        <w:rPr>
          <w:lang w:val="ru-RU"/>
        </w:rPr>
        <w:t>стейкхолдеров</w:t>
      </w:r>
      <w:proofErr w:type="spellEnd"/>
      <w:r w:rsidRPr="00C52FA6">
        <w:rPr>
          <w:lang w:val="ru-RU"/>
        </w:rPr>
        <w:t>.</w:t>
      </w:r>
    </w:p>
    <w:p w:rsidR="00C52FA6" w:rsidRPr="00C52FA6" w:rsidRDefault="00C52FA6" w:rsidP="00C52FA6">
      <w:pPr>
        <w:pStyle w:val="2"/>
        <w:rPr>
          <w:lang w:val="ru-RU"/>
        </w:rPr>
      </w:pPr>
      <w:r w:rsidRPr="00C52FA6">
        <w:rPr>
          <w:lang w:val="ru-RU"/>
        </w:rPr>
        <w:t>Роль нормативных актов в корпоративном управлении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Установление правовых рамок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Нормативные акты компании устанавливают правовые рамки для всех аспектов деятельности компании, от управления активами до распределения прибыли.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Регулирование внутренних отношений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Устав и другие корпоративные документы регулируют отношения между учредителями, акционерами, советом директоров и исполнительным органом управления компанией.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Распределение полномочий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Нормативные акты определяют, как распределяются и осуществляются полномочия внутри компании, обеспечивая четкое разграничение между управленческими и контрольными функциями.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Защита прав акционеров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Они обеспечивают защиту прав и интересов акционеров, в том числе право на получение информации, право на участие в управлении компанией и право на долю в прибыли.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Обеспечение прозрачности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Корпоративные нормативные акты способствуют прозрачности деятельности компании, что необходимо для доверия и привлечения инвесторов.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Контроль и ответственность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Установление механизмов внутреннего контроля и отчетности, включая аудит и мониторинг, обеспечивается через корпоративные нормативные акты.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Соблюдение законодател</w:t>
      </w:r>
      <w:bookmarkStart w:id="0" w:name="_GoBack"/>
      <w:bookmarkEnd w:id="0"/>
      <w:r w:rsidRPr="00C52FA6">
        <w:rPr>
          <w:lang w:val="ru-RU"/>
        </w:rPr>
        <w:t>ьства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Компания должна действовать в рамках применимого законодательства, и ее внутренние документы помогают обеспечить соответствие нормативным требованиям.</w:t>
      </w:r>
    </w:p>
    <w:p w:rsidR="00C52FA6" w:rsidRPr="00C52FA6" w:rsidRDefault="00C52FA6" w:rsidP="00C52FA6">
      <w:pPr>
        <w:pStyle w:val="2"/>
        <w:rPr>
          <w:lang w:val="ru-RU"/>
        </w:rPr>
      </w:pPr>
      <w:r w:rsidRPr="00C52FA6">
        <w:rPr>
          <w:lang w:val="ru-RU"/>
        </w:rPr>
        <w:t>Виды нормативных актов в корпоративном управлении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Устав компании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Основной документ, определяющий предмет и цели деятельности компании, ее организационно-правовую форму, порядок формирования управляющих органов и управление активами.</w:t>
      </w:r>
    </w:p>
    <w:p w:rsidR="00C52FA6" w:rsidRPr="00C52FA6" w:rsidRDefault="00C52FA6" w:rsidP="00C52FA6">
      <w:pPr>
        <w:pStyle w:val="3"/>
      </w:pPr>
      <w:proofErr w:type="spellStart"/>
      <w:r w:rsidRPr="00C52FA6">
        <w:t>Внутренние</w:t>
      </w:r>
      <w:proofErr w:type="spellEnd"/>
      <w:r w:rsidRPr="00C52FA6">
        <w:t xml:space="preserve"> </w:t>
      </w:r>
      <w:proofErr w:type="spellStart"/>
      <w:r w:rsidRPr="00C52FA6">
        <w:t>положения</w:t>
      </w:r>
      <w:proofErr w:type="spellEnd"/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Включают положения о совете директоров, исполнительном органе, корпоративной этике, внутреннем аудите и других аспектах деятельности компании.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t>Кодекс корпоративного управления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Документ, отражающий основные принципы корпоративного управления, которых придерживается компания, включая честность, прозрачность и ответственность.</w:t>
      </w:r>
    </w:p>
    <w:p w:rsidR="00C52FA6" w:rsidRPr="00C52FA6" w:rsidRDefault="00C52FA6" w:rsidP="00C52FA6">
      <w:pPr>
        <w:pStyle w:val="3"/>
        <w:rPr>
          <w:lang w:val="ru-RU"/>
        </w:rPr>
      </w:pPr>
      <w:r w:rsidRPr="00C52FA6">
        <w:rPr>
          <w:lang w:val="ru-RU"/>
        </w:rPr>
        <w:lastRenderedPageBreak/>
        <w:t>Регламенты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Документы, устанавливающие порядок проведения собраний акционеров, заседаний совета директоров и иных процедур в компании.</w:t>
      </w:r>
    </w:p>
    <w:p w:rsidR="00C52FA6" w:rsidRPr="00C52FA6" w:rsidRDefault="00C52FA6" w:rsidP="00C52FA6">
      <w:pPr>
        <w:pStyle w:val="2"/>
        <w:rPr>
          <w:lang w:val="ru-RU"/>
        </w:rPr>
      </w:pPr>
      <w:r w:rsidRPr="00C52FA6">
        <w:rPr>
          <w:lang w:val="ru-RU"/>
        </w:rPr>
        <w:t>Заключение</w:t>
      </w:r>
    </w:p>
    <w:p w:rsidR="00C52FA6" w:rsidRPr="00C52FA6" w:rsidRDefault="00C52FA6" w:rsidP="00C52FA6">
      <w:pPr>
        <w:rPr>
          <w:lang w:val="ru-RU"/>
        </w:rPr>
      </w:pPr>
      <w:r w:rsidRPr="00C52FA6">
        <w:rPr>
          <w:lang w:val="ru-RU"/>
        </w:rPr>
        <w:t>Нормативные акты компании являются неотъемлемой частью эффективного корпоративного управления. Они формируют основу для четкой организации внутреннего устройства компании, определяют правила поведения для управляющих и контролирующих органов, защищают права всех участников корпоративных отношений и способствуют соблюдению применимого законодательства. Правильно составленные и эффективно применяемые нормативные акты могут значительно улучшить корпоративное управление и увеличить инвестиционную привлекательность компании на рынке.</w:t>
      </w:r>
    </w:p>
    <w:sectPr w:rsidR="00C52FA6" w:rsidRPr="00C52F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C"/>
    <w:rsid w:val="005673C3"/>
    <w:rsid w:val="00C52FA6"/>
    <w:rsid w:val="00D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0D4C"/>
  <w15:chartTrackingRefBased/>
  <w15:docId w15:val="{AF54B5A9-8773-4396-80BC-035C545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2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2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2F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2F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2023-11-07T18:26:00Z</dcterms:created>
  <dcterms:modified xsi:type="dcterms:W3CDTF">2023-11-07T18:27:00Z</dcterms:modified>
</cp:coreProperties>
</file>