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193713" w:rsidP="00193713">
      <w:pPr>
        <w:pStyle w:val="1"/>
        <w:rPr>
          <w:lang w:val="ru-RU"/>
        </w:rPr>
      </w:pPr>
      <w:r w:rsidRPr="0031224D">
        <w:rPr>
          <w:lang w:val="ru-RU"/>
        </w:rPr>
        <w:t>Изменения в корпоративном законодательстве и их влияние на инвестиционный климат</w:t>
      </w:r>
    </w:p>
    <w:p w:rsidR="00193713" w:rsidRPr="00193713" w:rsidRDefault="00193713" w:rsidP="00193713">
      <w:pPr>
        <w:rPr>
          <w:lang w:val="ru-RU"/>
        </w:rPr>
      </w:pPr>
      <w:r w:rsidRPr="00193713">
        <w:rPr>
          <w:lang w:val="ru-RU"/>
        </w:rPr>
        <w:t>Корпоративное законодательство является фундаментальной частью правовой системы любой страны и играет важную роль в создании благоприятного инвестиционного климата. Изменения в корпоративном законодательстве могут существенно влиять на привлекательность страны для инвесторов. В данном реферате рассмотрим, как изменения в корпоративном законодательстве влияют на инвестиционный климат.</w:t>
      </w:r>
    </w:p>
    <w:p w:rsidR="00193713" w:rsidRPr="00193713" w:rsidRDefault="00193713" w:rsidP="00193713">
      <w:pPr>
        <w:rPr>
          <w:lang w:val="ru-RU"/>
        </w:rPr>
      </w:pPr>
      <w:bookmarkStart w:id="0" w:name="_GoBack"/>
      <w:bookmarkEnd w:id="0"/>
      <w:r w:rsidRPr="00193713">
        <w:rPr>
          <w:lang w:val="ru-RU"/>
        </w:rPr>
        <w:t>Одним из ключевых изменений в корпоративном законодательстве может быть усиление требований к прозрачности и открытости корпораций. Это включает в себя раскрытие информации о финансовом состоянии, операциях и управленческих решениях. Ужесточение правил прозрачности может повысить уровень доверия инвесторов и способствовать привлечению капитала.</w:t>
      </w:r>
    </w:p>
    <w:p w:rsidR="00193713" w:rsidRPr="00193713" w:rsidRDefault="00193713" w:rsidP="00193713">
      <w:pPr>
        <w:rPr>
          <w:lang w:val="ru-RU"/>
        </w:rPr>
      </w:pPr>
      <w:r w:rsidRPr="00193713">
        <w:rPr>
          <w:lang w:val="ru-RU"/>
        </w:rPr>
        <w:t>Изменения в законодательстве, направленные на усиление защиты прав акционеров, могут создать более благоприятные условия для инвесторов. Это может включать в себя расширение прав акционеров на участие в управлении компанией, получение информации о деятельности корпорации и обеспечение прозрачных процедур голосования.</w:t>
      </w:r>
    </w:p>
    <w:p w:rsidR="00193713" w:rsidRPr="00193713" w:rsidRDefault="00193713" w:rsidP="00193713">
      <w:pPr>
        <w:rPr>
          <w:lang w:val="ru-RU"/>
        </w:rPr>
      </w:pPr>
      <w:r w:rsidRPr="00193713">
        <w:rPr>
          <w:lang w:val="ru-RU"/>
        </w:rPr>
        <w:t>Инвесторы могут быть привлечены изменениями в корпоративном законодательстве, которые упрощают процедуры создания и управления компанией. Сокращение бюрократии, снижение административных барьеров и упрощение регистрационных процедур могут сделать инвестирование более привлекательным.</w:t>
      </w:r>
    </w:p>
    <w:p w:rsidR="00193713" w:rsidRPr="00193713" w:rsidRDefault="00193713" w:rsidP="00193713">
      <w:pPr>
        <w:rPr>
          <w:lang w:val="ru-RU"/>
        </w:rPr>
      </w:pPr>
      <w:r w:rsidRPr="00193713">
        <w:rPr>
          <w:lang w:val="ru-RU"/>
        </w:rPr>
        <w:t>Изменения в законодательстве о слияниях и поглощениях могут способствовать активизации деятельности в этой области. Прозрачные и предсказуемые правила для таких сделок могут привлечь инвесторов, желающих расширить свой бизнес.</w:t>
      </w:r>
    </w:p>
    <w:p w:rsidR="00193713" w:rsidRPr="00193713" w:rsidRDefault="00193713" w:rsidP="00193713">
      <w:pPr>
        <w:rPr>
          <w:lang w:val="ru-RU"/>
        </w:rPr>
      </w:pPr>
      <w:r w:rsidRPr="00193713">
        <w:rPr>
          <w:lang w:val="ru-RU"/>
        </w:rPr>
        <w:t>Корпоративное законодательство может включать в себя меры по стимулированию инвестиций, такие как налоговые льготы, инвестиционные фонды или особые режимы для инвестиционных проектов. Эти меры могут сделать страну более привлекательной для инвесторов.</w:t>
      </w:r>
    </w:p>
    <w:p w:rsidR="00193713" w:rsidRPr="00193713" w:rsidRDefault="00193713" w:rsidP="00193713">
      <w:pPr>
        <w:pStyle w:val="2"/>
        <w:rPr>
          <w:lang w:val="ru-RU"/>
        </w:rPr>
      </w:pPr>
      <w:r w:rsidRPr="00193713">
        <w:rPr>
          <w:lang w:val="ru-RU"/>
        </w:rPr>
        <w:t>Заключение</w:t>
      </w:r>
    </w:p>
    <w:p w:rsidR="00193713" w:rsidRPr="00193713" w:rsidRDefault="00193713" w:rsidP="00193713">
      <w:pPr>
        <w:rPr>
          <w:lang w:val="ru-RU"/>
        </w:rPr>
      </w:pPr>
      <w:r w:rsidRPr="00193713">
        <w:rPr>
          <w:lang w:val="ru-RU"/>
        </w:rPr>
        <w:t>Изменения в корпоративном законодательстве могут иметь существенное воздействие на инвестиционный климат страны. Ужесточение требований к прозрачности и защите прав инвесторов, упрощение процедур и меры поддержки инвестиций могут привлечь больше капитала и способствовать экономическому росту. Важно, чтобы изменения в законодательстве были сбалансированными и учитывали интересы как инвесторов, так и корпораций, создавая таким образом более стабильную и устойчивую инвестиционную среду.</w:t>
      </w:r>
    </w:p>
    <w:sectPr w:rsidR="00193713" w:rsidRPr="001937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217D"/>
    <w:multiLevelType w:val="multilevel"/>
    <w:tmpl w:val="FAF0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038F4"/>
    <w:multiLevelType w:val="multilevel"/>
    <w:tmpl w:val="34E6E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47316"/>
    <w:multiLevelType w:val="multilevel"/>
    <w:tmpl w:val="E430B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77E86"/>
    <w:multiLevelType w:val="multilevel"/>
    <w:tmpl w:val="7ECCD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22E30"/>
    <w:multiLevelType w:val="multilevel"/>
    <w:tmpl w:val="505AD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C8"/>
    <w:rsid w:val="00193713"/>
    <w:rsid w:val="005673C3"/>
    <w:rsid w:val="0064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8347"/>
  <w15:chartTrackingRefBased/>
  <w15:docId w15:val="{194D17B5-323A-4BFE-893A-11E0A025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37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7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37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2023-11-07T18:56:00Z</dcterms:created>
  <dcterms:modified xsi:type="dcterms:W3CDTF">2023-11-07T18:56:00Z</dcterms:modified>
</cp:coreProperties>
</file>