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14" w:rsidRDefault="003E5F01" w:rsidP="003E5F01">
      <w:pPr>
        <w:pStyle w:val="1"/>
        <w:jc w:val="center"/>
      </w:pPr>
      <w:r w:rsidRPr="003E5F01">
        <w:t>Корпоративный налог</w:t>
      </w:r>
      <w:r>
        <w:t>:</w:t>
      </w:r>
      <w:r w:rsidRPr="003E5F01">
        <w:t xml:space="preserve"> международный опыт и российская практика</w:t>
      </w:r>
    </w:p>
    <w:p w:rsidR="003E5F01" w:rsidRDefault="003E5F01" w:rsidP="003E5F01"/>
    <w:p w:rsidR="003E5F01" w:rsidRDefault="003E5F01" w:rsidP="003E5F01">
      <w:bookmarkStart w:id="0" w:name="_GoBack"/>
      <w:r>
        <w:t>Корпоративный налог, также известный как налог на прибыль предприятий, является важным инструментом налогообложения во многих странах мира, включая Россию. Этот налог облагает прибыль, полученную предприятиями и корпорациями, и играет ключевую роль в формировании доходов бюджета и регулировании бизнес-среды. В данном реферате рассмотрим международный опыт корпоративного налогообложения и его осо</w:t>
      </w:r>
      <w:r>
        <w:t>бенности в российской практике.</w:t>
      </w:r>
    </w:p>
    <w:p w:rsidR="003E5F01" w:rsidRDefault="003E5F01" w:rsidP="003E5F01">
      <w:r>
        <w:t>Международный опыт показывает, что ставки корпоративного налога могут значительно варьироваться от страны к стране. Некоторые страны устанавливают низкие ставки корпоративного налога, чтобы привлечь иностранные инвестиции и стимулировать экономический рост. Другие, напротив, предпочитают высокие ставки с целью увеличения налоговых доходов и фина</w:t>
      </w:r>
      <w:r>
        <w:t>нсирования социальных программ.</w:t>
      </w:r>
    </w:p>
    <w:p w:rsidR="003E5F01" w:rsidRDefault="003E5F01" w:rsidP="003E5F01">
      <w:r>
        <w:t>Корпоративный налог также может иметь различные специальные режимы и льготы для определенных секторов экономики или видов деятельности. Это может включать в себя налоговые каникулы, сниженные ставки налога для инновационных проектов или освобождение от налога на п</w:t>
      </w:r>
      <w:r>
        <w:t>рибыль для экспортных компаний.</w:t>
      </w:r>
    </w:p>
    <w:p w:rsidR="003E5F01" w:rsidRDefault="003E5F01" w:rsidP="003E5F01">
      <w:r>
        <w:t>Важным аспектом корпоративного налога является также система учета и отчетности. Предприятия обязаны поддерживать бухгалтерские записи и предоставлять отчеты о своей финансовой деятельности для целей налогообложения. Эффективное администрирование и контроль со стороны налоговых органов содействует борьбе с налоговыми уклонениями и обеспечивает соблюден</w:t>
      </w:r>
      <w:r>
        <w:t>ие налогового законодательства.</w:t>
      </w:r>
    </w:p>
    <w:p w:rsidR="003E5F01" w:rsidRDefault="003E5F01" w:rsidP="003E5F01">
      <w:r>
        <w:t>В российской практике корпоративный налог также занимает важное место. В последние годы Россия внесла ряд изменений в свою налоговую систему, включая снижение ставок корпоративного налога, чтобы стимулировать инвестиции и экономический рост. Также были введены меры по борьбе с налоговыми уклонениями и улучш</w:t>
      </w:r>
      <w:r>
        <w:t>ению системы администрирования.</w:t>
      </w:r>
    </w:p>
    <w:p w:rsidR="003E5F01" w:rsidRDefault="003E5F01" w:rsidP="003E5F01">
      <w:r>
        <w:t>Корпоративный налог является важным инструментом налогообложения, который имеет существенное влияние на бизнес-среду и экономическое развитие. Его эффективность зависит от баланса между ставками, льготами и системой учета. Международный опыт и лучшие практики могут помочь оптимизировать систему корпоративного налогообложения и сделать ее более привлекательной для инвесторов и предпринимателей, что способствует общему экономическому благосостоянию.</w:t>
      </w:r>
    </w:p>
    <w:p w:rsidR="003E5F01" w:rsidRDefault="003E5F01" w:rsidP="003E5F01">
      <w:r>
        <w:t>Дополнительно, важным аспектом корпоративного налогообложения является его влияние на бизнес-решения компаний. Выбор места для регистрации и деятельности, распределение прибыли, инвестиционные решения - все это зависит от структуры налогообложения в конкретной стране. Поэтому снижение ставок и улучшение условий для бизнеса может способствовать привлечению новых инвестиций и р</w:t>
      </w:r>
      <w:r>
        <w:t>азвитию корпоративного сектора.</w:t>
      </w:r>
    </w:p>
    <w:p w:rsidR="003E5F01" w:rsidRDefault="003E5F01" w:rsidP="003E5F01">
      <w:r>
        <w:t>Еще одним важным аспектом в контексте корпоративного налогообложения является баланс между налоговыми доходами и стимулированием экономической активности. Слишком высокие ставки корпоративного налога могут сдерживать предприятия от расширения и инвестирования, в то время как слишком низкие ставки могут уменьшать налоговые доходы. Поэтому важно находить оптимальный баланс, учитывая текущую экономическую ситуацию и нал</w:t>
      </w:r>
      <w:r>
        <w:t>оговые потребности государства.</w:t>
      </w:r>
    </w:p>
    <w:p w:rsidR="003E5F01" w:rsidRDefault="003E5F01" w:rsidP="003E5F01">
      <w:r>
        <w:lastRenderedPageBreak/>
        <w:t>Важным элементом развития корпоративного налога в России также является уровень прозрачности и соблюдение налогового законодательства. Эффективное администрирование и контроль за соблюдением налоговых обязательств способствует борьбе с налоговыми нарушениями и создает условия дл</w:t>
      </w:r>
      <w:r>
        <w:t>я честной конкуренции на рынке.</w:t>
      </w:r>
    </w:p>
    <w:p w:rsidR="003E5F01" w:rsidRPr="003E5F01" w:rsidRDefault="003E5F01" w:rsidP="003E5F01">
      <w:r>
        <w:t>В заключение, корпоративный налог играет важную роль в налоговой системе как в мировой практике, так и в российской практике. Его эффективное использование требует постоянной оптимизации и адаптации к изменяющимся экономическим условиям. С учетом лучших мировых практик и усилий по улучшению бизнес-среды можно создать более привлекательные условия для предпринимателей и инвесторов, что способствует устойчивому экономическому росту и развитию страны.</w:t>
      </w:r>
      <w:bookmarkEnd w:id="0"/>
    </w:p>
    <w:sectPr w:rsidR="003E5F01" w:rsidRPr="003E5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14"/>
    <w:rsid w:val="00106314"/>
    <w:rsid w:val="003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AFD0"/>
  <w15:chartTrackingRefBased/>
  <w15:docId w15:val="{A75038DD-0DBA-4928-B62D-2FCE7FFE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5F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F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2023-11-28T18:03:00Z</dcterms:created>
  <dcterms:modified xsi:type="dcterms:W3CDTF">2023-11-28T18:04:00Z</dcterms:modified>
</cp:coreProperties>
</file>