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C6" w:rsidRDefault="00831652" w:rsidP="00831652">
      <w:pPr>
        <w:pStyle w:val="1"/>
        <w:jc w:val="center"/>
      </w:pPr>
      <w:r w:rsidRPr="00831652">
        <w:t>Международное налоговое право и его влияние на национальное законодательство</w:t>
      </w:r>
    </w:p>
    <w:p w:rsidR="00831652" w:rsidRDefault="00831652" w:rsidP="00831652"/>
    <w:p w:rsidR="00831652" w:rsidRDefault="00831652" w:rsidP="00831652">
      <w:r>
        <w:t>Международное налоговое право является важной составной частью системы мирового правопорядка, и его влияние на национальное налоговое законодательство стран не может быть недооценено. Это ветвь права, которая регулирует налоговые отношения между различными государствами и определяет принципы налогообложения международных транзакций и деятельности предприятий, работающих за границей.</w:t>
      </w:r>
    </w:p>
    <w:p w:rsidR="00831652" w:rsidRDefault="00831652" w:rsidP="00831652">
      <w:r>
        <w:t>Одним из важнейших элементов международного налогового права являются двойные налогообложения. Это ситуации, когда один и тот же доход или прибыль подпадает под налогообложение в двух или более разных странах. Для предотвращения таких ситуаций, государства заключают международные соглашения о изб</w:t>
      </w:r>
      <w:r w:rsidR="00CF1D47">
        <w:t>ег</w:t>
      </w:r>
      <w:bookmarkStart w:id="0" w:name="_GoBack"/>
      <w:bookmarkEnd w:id="0"/>
      <w:r>
        <w:t>ании двойного налогообложения. Эти соглашения устанавливают правила для распределения налоговых прав и обязанностей между государствами, чтобы предотвратить двойное налогообложение и обеспечить справедливость для налогоплательщиков.</w:t>
      </w:r>
    </w:p>
    <w:p w:rsidR="00831652" w:rsidRDefault="00831652" w:rsidP="00831652">
      <w:r>
        <w:t>Еще одним важным аспектом международного налогового права является обмен информацией и сотрудничество между налоговыми администрациями разных стран. В связи с ростом международных финансовых и коммерческих операций, борьба с налоговыми уклонениями и уклонениями стала приоритетной задачей. Международные соглашения и стандарты, такие как Стандарт об автоматическом обмене информацией о финансовых счетах (CRS) и Соглашение о минимальных стандартах по налогообложению прибыли и капитала (BEPS), направлены на обеспечение прозрачности и эффективного обмена информацией между странами.</w:t>
      </w:r>
    </w:p>
    <w:p w:rsidR="00831652" w:rsidRDefault="00831652" w:rsidP="00831652">
      <w:r>
        <w:t>Международное налоговое право также оказывает влияние на национальное законодательство, так как государства часто внедряют международные нормы и стандарты в свое внутреннее законодательство. Это может включать в себя установление ставок налогового удержания на доходы, выплачиваемые нерезидентам, с учетом международных соглашений. Также национальные налоговые органы могут обращаться к международным нормам и рекомендациям для решения вопросов, связанных с интерпретацией налогового законодательства.</w:t>
      </w:r>
    </w:p>
    <w:p w:rsidR="00831652" w:rsidRDefault="00831652" w:rsidP="00831652">
      <w:r>
        <w:t>Дополнительно следует отметить, что международное налоговое право также определяет, какие виды доходов и прибыли подлежат налогообложению в различных странах. Это важно для бизнеса и инвесторов, так как они должны учитывать налоговые обязательства при принятии решений о международных инвестициях и коммерческих операциях.</w:t>
      </w:r>
    </w:p>
    <w:p w:rsidR="00831652" w:rsidRDefault="00831652" w:rsidP="00831652">
      <w:r>
        <w:t>Кроме того, международное налоговое право играет роль в установлении налоговых ставок и льгот для иностранных инвесторов. Многие страны стремятся привлечь иностранные инвестиции, предоставляя налоговые преференции и стимулирующие меры. Международные соглашения о двойном налогообложении и международные инвестиционные договоры могут включать в себя положения о налоговых льготах для инвесторов, что способствует развитию экономических отношений между странами.</w:t>
      </w:r>
    </w:p>
    <w:p w:rsidR="00831652" w:rsidRDefault="00831652" w:rsidP="00831652">
      <w:r>
        <w:t>Следует также подчеркнуть, что международное налоговое право может быть подвержено изменениям и совершенствованиям. В свете изменяющихся мировых экономических условий и вызовов, таких как цифровая экономика, международные организации и государства могут пересматривать и дополнять существующие соглашения и стандарты, чтобы обеспечить их актуальность и эффективность.</w:t>
      </w:r>
    </w:p>
    <w:p w:rsidR="00831652" w:rsidRDefault="00831652" w:rsidP="00831652">
      <w:r>
        <w:lastRenderedPageBreak/>
        <w:t>Таким образом, международное налоговое право имеет значительное влияние на национальное налоговое законодательство и на бизнес-среду в целом. Оно способствует сотрудничеству между странами, обеспечивает справедливость и прозрачность в налогообложении и способствует развитию международных экономических отношений.</w:t>
      </w:r>
    </w:p>
    <w:p w:rsidR="00831652" w:rsidRPr="00831652" w:rsidRDefault="00831652" w:rsidP="00831652">
      <w:r>
        <w:t>В заключение, международное налоговое право играет ключевую роль в регулировании налоговых отношений между государствами и влияет на национальное налоговое законодательство. Оно способствует предотвращению двойного налогообложения, обеспечивает международное сотрудничество в борьбе с налоговыми уклонениями и уклонениями, и создает правовую основу для справедливого налогообложения в условиях мировой экономики.</w:t>
      </w:r>
    </w:p>
    <w:sectPr w:rsidR="00831652" w:rsidRPr="0083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C6"/>
    <w:rsid w:val="003250C6"/>
    <w:rsid w:val="00831652"/>
    <w:rsid w:val="00C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995C"/>
  <w15:chartTrackingRefBased/>
  <w15:docId w15:val="{4D3C16E2-CC3D-4B00-9AA4-FF4BB408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2023-11-28T18:35:00Z</dcterms:created>
  <dcterms:modified xsi:type="dcterms:W3CDTF">2023-11-28T18:38:00Z</dcterms:modified>
</cp:coreProperties>
</file>