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85" w:rsidRDefault="00BD24BA" w:rsidP="00BD24BA">
      <w:pPr>
        <w:pStyle w:val="1"/>
        <w:jc w:val="center"/>
      </w:pPr>
      <w:r w:rsidRPr="00BD24BA">
        <w:t>Налогообложение интеллектуальной собственности</w:t>
      </w:r>
    </w:p>
    <w:p w:rsidR="00BD24BA" w:rsidRDefault="00BD24BA" w:rsidP="00BD24BA"/>
    <w:p w:rsidR="00BD24BA" w:rsidRDefault="00BD24BA" w:rsidP="00BD24BA">
      <w:bookmarkStart w:id="0" w:name="_GoBack"/>
      <w:r>
        <w:t>Налогообложение интеллектуальной собственности является важной и актуальной темой в современной экономике. Интеллектуальная собственность включает в себя патенты, авторские права, товарные знаки и другие виды прав, которые признаются как имущество, основанное на интеллектуальных творческих усилиях. Налогообложение в этой области имеет свои особенности и может оказывать влияние на инновации, технологический прогрес</w:t>
      </w:r>
      <w:r>
        <w:t>с и развитие экономики в целом.</w:t>
      </w:r>
    </w:p>
    <w:p w:rsidR="00BD24BA" w:rsidRDefault="00BD24BA" w:rsidP="00BD24BA">
      <w:r>
        <w:t>Один из важных аспектов налогообложения интеллектуальной собственности связан с исследованиями и разработками (ИИР). Многие страны предоставляют налоговые льготы и сниженные налоговые ставки для компаний, инвестирующих в ИИР и создающих новые инновационные продукты и услуги. Такие меры стимулируют компании к инвестициям в исследования и способст</w:t>
      </w:r>
      <w:r>
        <w:t>вуют развитию новых технологий.</w:t>
      </w:r>
    </w:p>
    <w:p w:rsidR="00BD24BA" w:rsidRDefault="00BD24BA" w:rsidP="00BD24BA">
      <w:r>
        <w:t>Еще одним аспектом налогообложения интеллектуальной собственности является вопрос об учете доходов от лицензирования и продажи прав на интеллектуальную собственность. Прибыль, полученная от таких сделок, может подвергаться налогообложению в разной степени в разных странах, в зависимости от законодательства и соглашений о двойном налогообложении. Это может стать объектом внимания для многонациональных корпораций и правообладателей, которые стремятся оптимизироват</w:t>
      </w:r>
      <w:r>
        <w:t>ь свои налоговые обязательства.</w:t>
      </w:r>
    </w:p>
    <w:p w:rsidR="00BD24BA" w:rsidRDefault="00BD24BA" w:rsidP="00BD24BA">
      <w:r>
        <w:t>Еще одним аспектом является оценка интеллектуальной собственности для целей налогообложения. Определение стоимости интеллектуальных активов может быть сложной задачей, и это может привести к различиям во взглядах между налоговыми органами и правообладателями. Это также может потребовать разработки более прозрачных и объективных методов оценки.</w:t>
      </w:r>
    </w:p>
    <w:p w:rsidR="00BD24BA" w:rsidRDefault="00BD24BA" w:rsidP="00BD24BA">
      <w:r>
        <w:t>Кроме того, важно отметить, что налогообложение интеллектуальной собственности может иметь глобальное измерение. Многие многонациональные корпорации имеют права на интеллектуальную собственность в разных странах, и они могут использовать сложные налоговые стратегии для оптимизации своих налоговых обязательств. Это может привести к ситуациям, когда значительные доходы, полученные от интеллектуальной собственности, уходят из страны, где она была создана, и не облага</w:t>
      </w:r>
      <w:r>
        <w:t>ются налогами в других странах.</w:t>
      </w:r>
    </w:p>
    <w:p w:rsidR="00BD24BA" w:rsidRDefault="00BD24BA" w:rsidP="00BD24BA">
      <w:r>
        <w:t>Еще одним аспектом является вопрос о защите интеллектуальной собственности и правообладателей от незаконного использования</w:t>
      </w:r>
      <w:r>
        <w:t>,</w:t>
      </w:r>
      <w:r>
        <w:t xml:space="preserve"> и нарушений. Некорректное или незаконное использование интеллектуальной собственности может оказывать негативное воздействие на ее стоимость и прибыльность, что в конечном итоге может повли</w:t>
      </w:r>
      <w:r>
        <w:t>ять на налоговые обязательства.</w:t>
      </w:r>
    </w:p>
    <w:p w:rsidR="00BD24BA" w:rsidRDefault="00BD24BA" w:rsidP="00BD24BA">
      <w:r>
        <w:t xml:space="preserve">Таким образом, налогообложение интеллектуальной собственности требует внимательного регулирования и постоянного анализа, чтобы обеспечить справедливое налогообложение и стимулировать инновационную активность. Это также связано с вопросами международного сотрудничества и согласования налоговых политик для предотвращения налоговых утечек и </w:t>
      </w:r>
      <w:proofErr w:type="spellStart"/>
      <w:r>
        <w:t>недополучения</w:t>
      </w:r>
      <w:proofErr w:type="spellEnd"/>
      <w:r>
        <w:t xml:space="preserve"> доходов для государств.</w:t>
      </w:r>
    </w:p>
    <w:p w:rsidR="00BD24BA" w:rsidRPr="00BD24BA" w:rsidRDefault="00BD24BA" w:rsidP="00BD24BA">
      <w:r>
        <w:t xml:space="preserve">В заключение, налогообложение интеллектуальной собственности является важной частью налоговой политики многих стран. Это может оказывать влияние на инновации, инвестиции и развитие экономики в целом. Важно разрабатывать сбалансированные и справедливые налоговые политики, которые способствуют развитию интеллектуальной собственности и </w:t>
      </w:r>
      <w:r>
        <w:lastRenderedPageBreak/>
        <w:t>одновременно обеспечивают сбор налоговых поступлений для обеспечения социальных нужд государства.</w:t>
      </w:r>
      <w:bookmarkEnd w:id="0"/>
    </w:p>
    <w:sectPr w:rsidR="00BD24BA" w:rsidRPr="00BD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85"/>
    <w:rsid w:val="00BD24BA"/>
    <w:rsid w:val="00C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B4FD"/>
  <w15:chartTrackingRefBased/>
  <w15:docId w15:val="{86D5A53D-498F-4D49-9C96-B8925907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2023-11-29T04:16:00Z</dcterms:created>
  <dcterms:modified xsi:type="dcterms:W3CDTF">2023-11-29T04:18:00Z</dcterms:modified>
</cp:coreProperties>
</file>