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F3" w:rsidRDefault="00A064E1" w:rsidP="00A064E1">
      <w:pPr>
        <w:pStyle w:val="1"/>
        <w:jc w:val="center"/>
      </w:pPr>
      <w:r w:rsidRPr="00A064E1">
        <w:t>Налоговое регулирование в сфере энергетики</w:t>
      </w:r>
    </w:p>
    <w:p w:rsidR="00A064E1" w:rsidRDefault="00A064E1" w:rsidP="00A064E1"/>
    <w:p w:rsidR="00A064E1" w:rsidRDefault="00A064E1" w:rsidP="00A064E1">
      <w:bookmarkStart w:id="0" w:name="_GoBack"/>
      <w:r>
        <w:t>Налоговое регулирование в сфере энергетики представляет собой важную составляющую экономической политики многих стран. Энергетическая отрасль играет ключевую роль в обеспечении энергетической безопасности и устойчивого развития, и налоги в этой сфере могут оказывать существенное влияние на энергетические инвестиции, цены на эне</w:t>
      </w:r>
      <w:r>
        <w:t>ргоносители и окружающую среду.</w:t>
      </w:r>
    </w:p>
    <w:p w:rsidR="00A064E1" w:rsidRDefault="00A064E1" w:rsidP="00A064E1">
      <w:r>
        <w:t>Одним из основных видов налогов в энергетической сфере являются акцизы на топливо и энергоносители. Эти налоги направлены на регулирование потребления энергии и снижение выбросов парниковых газов. Путем установления высоких акцизов на углеводородные топлива, в том числе на нефть и природный газ, государства могут стимулировать переход к более экологически чистым источникам энергии, та</w:t>
      </w:r>
      <w:r>
        <w:t>ким как возобновляемая энергия.</w:t>
      </w:r>
    </w:p>
    <w:p w:rsidR="00A064E1" w:rsidRDefault="00A064E1" w:rsidP="00A064E1">
      <w:r>
        <w:t>Еще одним важным аспектом налогового регулирования в энергетике является налогообложение компаний, работающих в этой отрасли. Корпоративные налоги и налоги на прибыль организаций могут варьироваться в зависимости от типа деятельности и объемов производства энергии. Государства могут предоставлять льготы для компаний, инвестирующих в чистые технологии и снижающи</w:t>
      </w:r>
      <w:r>
        <w:t>х выбросы загрязняющих веществ.</w:t>
      </w:r>
    </w:p>
    <w:p w:rsidR="00A064E1" w:rsidRDefault="00A064E1" w:rsidP="00A064E1">
      <w:r>
        <w:t>Еще одним аспектом налогового регулирования в сфере энергетики является налог на использование природных ресурсов, таких как уголь, нефть и природный газ. Эти налоги направлены на компенсацию ущерба окружающей среде и могут стимулирова</w:t>
      </w:r>
      <w:r>
        <w:t>ть экономию природных ресурсов.</w:t>
      </w:r>
    </w:p>
    <w:p w:rsidR="00A064E1" w:rsidRDefault="00A064E1" w:rsidP="00A064E1">
      <w:r>
        <w:t>Кроме того, налоговая политика может включать в себя механизмы поощрения энергосбережения и эффективного использования ресурсов. Это может включать в себя налоговые кредиты и субсидии для индивидуальных потребителей и компаний, которые внедряю</w:t>
      </w:r>
      <w:r>
        <w:t>т энергосберегающие технологии.</w:t>
      </w:r>
    </w:p>
    <w:p w:rsidR="00A064E1" w:rsidRDefault="00A064E1" w:rsidP="00A064E1">
      <w:r>
        <w:t>Налоговое регулирование в сфере энергетики является сложным и многогранным вопросом, который требует баланса между экономическими, экологическими и социальными интересами. Эффективное налоговое регулирование может способствовать устойчивому развитию энергетической отрасли и содействовать достижению энергетической безопасности и соблюдению экологических стандартов.</w:t>
      </w:r>
    </w:p>
    <w:p w:rsidR="00A064E1" w:rsidRDefault="00A064E1" w:rsidP="00A064E1">
      <w:r>
        <w:t xml:space="preserve">Кроме того, налоговое регулирование в сфере энергетики может также включать в себя меры по стимулированию развития возобновляемых источников энергии. Многие страны устанавливают налоговые льготы и субсидии для производителей энергии из солнечных, ветровых, гидроэнергетических и других возобновляемых источников. Это способствует диверсификации энергетического </w:t>
      </w:r>
      <w:proofErr w:type="spellStart"/>
      <w:r>
        <w:t>микса</w:t>
      </w:r>
      <w:proofErr w:type="spellEnd"/>
      <w:r>
        <w:t xml:space="preserve"> и уменьшению за</w:t>
      </w:r>
      <w:r>
        <w:t>висимости от ископаемых топлив.</w:t>
      </w:r>
    </w:p>
    <w:p w:rsidR="00A064E1" w:rsidRDefault="00A064E1" w:rsidP="00A064E1">
      <w:r>
        <w:t>Однако налоговое регулирование в сфере энергетики может также вызывать споры и конфликты интересов. Например, повышение налогов на топливо может привести к росту цен на энергоносители, что негативно отразится на бюджетах домохозяйств и компаний, особенно в страна</w:t>
      </w:r>
      <w:r>
        <w:t xml:space="preserve">х с высокой </w:t>
      </w:r>
      <w:proofErr w:type="spellStart"/>
      <w:r>
        <w:t>энергозависимостью</w:t>
      </w:r>
      <w:proofErr w:type="spellEnd"/>
      <w:r>
        <w:t>.</w:t>
      </w:r>
    </w:p>
    <w:p w:rsidR="00A064E1" w:rsidRDefault="00A064E1" w:rsidP="00A064E1">
      <w:r>
        <w:t>Важным аспектом налогового регулирования в сфере энергетики является также его влияние на конкурентоспособность страны на мировом рынке. Высокие энергетические налоги и сборы могут сделать производство и экспорт товаров менее конкурентоспособными, что может повлиять на экономический рост и занятость.</w:t>
      </w:r>
    </w:p>
    <w:p w:rsidR="00A064E1" w:rsidRPr="00A064E1" w:rsidRDefault="00A064E1" w:rsidP="00A064E1">
      <w:r>
        <w:lastRenderedPageBreak/>
        <w:t>В итоге, налоговое регулирование в сфере энергетики является сложной и важной частью налоговой политики государства. Его эффективное управление требует внимательного анализа, баланса интересов и стремления к устойчивому и экологически чистому развитию энергетики.</w:t>
      </w:r>
      <w:bookmarkEnd w:id="0"/>
    </w:p>
    <w:sectPr w:rsidR="00A064E1" w:rsidRPr="00A0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F3"/>
    <w:rsid w:val="00A064E1"/>
    <w:rsid w:val="00E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D539"/>
  <w15:chartTrackingRefBased/>
  <w15:docId w15:val="{752766E8-3440-4D4D-9F48-B974FD00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2023-11-29T04:19:00Z</dcterms:created>
  <dcterms:modified xsi:type="dcterms:W3CDTF">2023-11-29T04:20:00Z</dcterms:modified>
</cp:coreProperties>
</file>