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DC" w:rsidRDefault="00F36482" w:rsidP="00F36482">
      <w:pPr>
        <w:pStyle w:val="1"/>
        <w:jc w:val="center"/>
      </w:pPr>
      <w:r w:rsidRPr="00F36482">
        <w:t>Налоговое стимулирование экспорта и импорта</w:t>
      </w:r>
    </w:p>
    <w:p w:rsidR="00F36482" w:rsidRDefault="00F36482" w:rsidP="00F36482"/>
    <w:p w:rsidR="00F36482" w:rsidRDefault="00F36482" w:rsidP="00F36482">
      <w:bookmarkStart w:id="0" w:name="_GoBack"/>
      <w:r>
        <w:t>Налоговое стимулирование экспорта и импорта является важным инструментом в налоговой политике государств и используется для регулирования внешнеэкономических операций. Эти меры нацелены на поддержку экспорта, способствуют увеличению объемов международной торговли и могут иметь существенн</w:t>
      </w:r>
      <w:r>
        <w:t>ое влияние на экономику страны.</w:t>
      </w:r>
    </w:p>
    <w:p w:rsidR="00F36482" w:rsidRDefault="00F36482" w:rsidP="00F36482">
      <w:r>
        <w:t>Одним из наиболее распространенных способов налогового стимулирования экспорта является установление налоговых льгот для экспортеров. Это может включать в себя освобождение от уплаты некоторых налогов, таких как налог на добавленную стоимость (НДС) или акцизы на экспортируемые товары. Такие меры способствуют снижению себестоимости экспортных товаров и делают их более конкуре</w:t>
      </w:r>
      <w:r>
        <w:t>нтоспособными на мировом рынке.</w:t>
      </w:r>
    </w:p>
    <w:p w:rsidR="00F36482" w:rsidRDefault="00F36482" w:rsidP="00F36482">
      <w:r>
        <w:t>Кроме того, государства могут предоставлять льготные кредиты и гарантии экспортерам, чтобы обеспечить финансовую поддержку при осуществлении международных сделок. Это помогает уменьшить риски, связанные с экспортом, и способствует расширению географии экспортных опера</w:t>
      </w:r>
      <w:r>
        <w:t>ций.</w:t>
      </w:r>
    </w:p>
    <w:p w:rsidR="00F36482" w:rsidRDefault="00F36482" w:rsidP="00F36482">
      <w:r>
        <w:t>Важным аспектом налогового стимулирования экспорта является также упрощение процедур таможенного оформления и сокращение бюрократических барьеров. Это способствует более быстрой и эффективной торговле между странами и может привлечь больше экспортеров на м</w:t>
      </w:r>
      <w:r>
        <w:t>ировой рынок.</w:t>
      </w:r>
    </w:p>
    <w:p w:rsidR="00F36482" w:rsidRDefault="00F36482" w:rsidP="00F36482">
      <w:r>
        <w:t>С другой стороны, налоговое стимулирование импорта может включать в себя введение тарифных квот, таможенных пошлин и других мер, направленных на ограничение импорта определенных товаров. Это может быть полезным для защиты национальной промышленности</w:t>
      </w:r>
      <w:r>
        <w:t xml:space="preserve"> и снижения торгового дефицита.</w:t>
      </w:r>
    </w:p>
    <w:p w:rsidR="00F36482" w:rsidRDefault="00F36482" w:rsidP="00F36482">
      <w:r>
        <w:t>Однако важно учитывать, что налоговое стимулирование импорта может вызвать торговые конфликты и противодействие со стороны других стран. Поэтому внимательное балансирование интересов и соблюдение международных торговых соглашений является ключевым аспе</w:t>
      </w:r>
      <w:r>
        <w:t>ктом в использовании таких мер.</w:t>
      </w:r>
    </w:p>
    <w:p w:rsidR="00F36482" w:rsidRDefault="00F36482" w:rsidP="00F36482">
      <w:r>
        <w:t>В итоге, налоговое стимулирование экспорта и импорта имеет важное значение для внешнеэкономической деятельности страны и может быть эффективным инструментом налоговой политики при правильном его использовании и соблюдении международных норм и правил.</w:t>
      </w:r>
    </w:p>
    <w:p w:rsidR="00F36482" w:rsidRDefault="00F36482" w:rsidP="00F36482">
      <w:r>
        <w:t>Государства могут вводить налоговые льготы для банков и компаний, проводящих операции с иностранной валютой, что способствует облегчению международных финансовых транзакций и укреплению финансовой стабильности.</w:t>
      </w:r>
    </w:p>
    <w:p w:rsidR="00F36482" w:rsidRDefault="00F36482" w:rsidP="00F36482">
      <w:r>
        <w:t>Упрощение процедур сертификации и соответствия техническим стандартам может сделать экспорт продукции более привлекательным для иностранных партнеров, поскольку это снижает издержки на соответствие нормативам и стандартам.</w:t>
      </w:r>
    </w:p>
    <w:p w:rsidR="00F36482" w:rsidRDefault="00F36482" w:rsidP="00F36482">
      <w:r>
        <w:t>Развитие инфраструктуры и логистики, такие как порты, железные дороги и складские помещения, способствует увеличению эффективности международной торговли и сни</w:t>
      </w:r>
      <w:r>
        <w:t>жению времени доставки товаров.</w:t>
      </w:r>
    </w:p>
    <w:p w:rsidR="00F36482" w:rsidRDefault="00F36482" w:rsidP="00F36482">
      <w:r>
        <w:t>Предоставление компаниям доступа к информационным ресурсам и базам данных о мировых рынках и потребительских предпочтениях может помочь им адаптировать свои продукты под требования международных клиентов.</w:t>
      </w:r>
    </w:p>
    <w:p w:rsidR="00F36482" w:rsidRDefault="00F36482" w:rsidP="00F36482">
      <w:r>
        <w:lastRenderedPageBreak/>
        <w:t>Заключение двусторонних налоговых соглашений между странами может устранить двойное налогообложение и обеспечить защиту интересов компаний, занимающихся международной торговлей.</w:t>
      </w:r>
    </w:p>
    <w:p w:rsidR="00F36482" w:rsidRDefault="00F36482" w:rsidP="00F36482">
      <w:r>
        <w:t>Подготовка специалистов, владеющих знаниями о международной торговле и налогообложении, может улучшить качество управления экспортными и импортными операциями.</w:t>
      </w:r>
    </w:p>
    <w:p w:rsidR="00F36482" w:rsidRDefault="00F36482" w:rsidP="00F36482">
      <w:r>
        <w:t xml:space="preserve">Государства могут проводить регулярный мониторинг и оценку эффективности налоговых стимулов для экспорта и импорта с целью </w:t>
      </w:r>
      <w:r>
        <w:t>их корректировки и оптимизации.</w:t>
      </w:r>
    </w:p>
    <w:p w:rsidR="00F36482" w:rsidRPr="00F36482" w:rsidRDefault="00F36482" w:rsidP="00F36482">
      <w:r>
        <w:t>Налоговое стимулирование экспорта и импорта требует внимательного анализа и балансирования интересов, так как неправильное применение таких мер может иметь негативные последствия для национальной экономики и международных отношений. Важно соблюдать прозрачность и справедливость в налогообложении, чтобы обеспечить долгосрочную устойчивость внешнеэкономических связей страны.</w:t>
      </w:r>
      <w:bookmarkEnd w:id="0"/>
    </w:p>
    <w:sectPr w:rsidR="00F36482" w:rsidRPr="00F3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DC"/>
    <w:rsid w:val="005A47DC"/>
    <w:rsid w:val="00F3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47AF"/>
  <w15:chartTrackingRefBased/>
  <w15:docId w15:val="{CB42BC4F-B44F-421D-A68D-F708694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4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2023-11-29T09:21:00Z</dcterms:created>
  <dcterms:modified xsi:type="dcterms:W3CDTF">2023-11-29T09:22:00Z</dcterms:modified>
</cp:coreProperties>
</file>