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6" w:rsidRDefault="00EB7704" w:rsidP="00EB7704">
      <w:pPr>
        <w:pStyle w:val="1"/>
        <w:jc w:val="center"/>
      </w:pPr>
      <w:r w:rsidRPr="00EB7704">
        <w:t>Налоговое законодательство и права человека</w:t>
      </w:r>
    </w:p>
    <w:p w:rsidR="00EB7704" w:rsidRDefault="00EB7704" w:rsidP="00EB7704"/>
    <w:p w:rsidR="00EB7704" w:rsidRDefault="00EB7704" w:rsidP="00EB7704">
      <w:bookmarkStart w:id="0" w:name="_GoBack"/>
      <w:r>
        <w:t>Налоговое законодательство и права человека - это две сферы, которые взаимодействуют и оказывают влияние друг на друга в современном обществе. Налоги играют важную роль в обеспечении функционирования государства и финансировании различных общественных программ. В то же время, права человека являются фундаментальными ценностями в совреме</w:t>
      </w:r>
      <w:r>
        <w:t>нном мире и защищаются законом.</w:t>
      </w:r>
    </w:p>
    <w:p w:rsidR="00EB7704" w:rsidRDefault="00EB7704" w:rsidP="00EB7704">
      <w:r>
        <w:t>Однако, в процессе сбора и уплаты налогов могут возникать ситуации, когда налоговые обязательства могут столкнуться с правами человека. Эти конфликты могут возникнуть в различных сферах, таких как право на частную жизнь и конфиденциальность данных при сборе налоговой информации, право на частную собственность при налогооб</w:t>
      </w:r>
      <w:r>
        <w:t>ложении имущества, и так далее.</w:t>
      </w:r>
    </w:p>
    <w:p w:rsidR="00EB7704" w:rsidRDefault="00EB7704" w:rsidP="00EB7704">
      <w:r>
        <w:t>Важно отметить, что соблюдение прав человека в налоговой сфере является неотъемлемой частью демократического общества. Государства должны обеспечивать соблюдение прозрачных и справедливых налоговых процедур, а также защищать права налогоплательщиков. Это включает в себя право налогоплательщиков на адекватное уведомление о налоговых обязательствах, возможность обжалования решений налоговых органов и обеспечени</w:t>
      </w:r>
      <w:r>
        <w:t>е равенства перед законом.</w:t>
      </w:r>
    </w:p>
    <w:p w:rsidR="00EB7704" w:rsidRDefault="00EB7704" w:rsidP="00EB7704">
      <w:r>
        <w:t>Суды и международные организации, такие как Европейский суд по правам человека и ООН, также играют важную роль в защите прав человека в контексте налогового законодательства. Они разрабатывают прецеденты и рекомендации, которые оказывают влияние на национ</w:t>
      </w:r>
      <w:r>
        <w:t>альные системы налогообложения.</w:t>
      </w:r>
    </w:p>
    <w:p w:rsidR="00EB7704" w:rsidRDefault="00EB7704" w:rsidP="00EB7704">
      <w:r>
        <w:t>В целом, налоговое законодательство и права человека взаимодействуют в современном обществе, и их балансирование является важным аспектом для обеспечения справедливости и соблюдения закона. Эффективное урегулирование конфликтов и обеспечение защиты прав человека в налоговой сфере способствует развитию демократического общества и защите основных ценностей человечества.</w:t>
      </w:r>
    </w:p>
    <w:p w:rsidR="00EB7704" w:rsidRDefault="00EB7704" w:rsidP="00EB7704">
      <w:r>
        <w:t>Конфликты между налоговым законодательством и правами человека могут возникать в различных ситуациях. Одним из примеров является соблюдение принципа прогрессивного налогообложения, где лица с более высоким уровнем доходов облагаются более высокими ставками налогов. В этом случае, соблюдение права на равенство и отсутствие дискриминации становятся важными аспектами. Государства должны балансировать необходимость сбора налогов и справедливость в ра</w:t>
      </w:r>
      <w:r>
        <w:t>спределении налоговой нагрузки.</w:t>
      </w:r>
    </w:p>
    <w:p w:rsidR="00EB7704" w:rsidRDefault="00EB7704" w:rsidP="00EB7704">
      <w:r>
        <w:t>Еще одним аспектом является соблюдение права на конфиденциальность и защиту данных при сборе налоговой информации. Соблюдение этого права становится актуальным в эпоху цифровых технологий, когда налоговые органы могут иметь доступ к большому объему персональных данных граждан. Государства должны разрабатывать законодательство и меры безопасности для защиты конфиденциальн</w:t>
      </w:r>
      <w:r>
        <w:t>ости данных налогоплательщиков.</w:t>
      </w:r>
    </w:p>
    <w:p w:rsidR="00EB7704" w:rsidRDefault="00EB7704" w:rsidP="00EB7704">
      <w:r>
        <w:t>Кроме того, важно соблюдение права на справедливое судебное разбирательство при рассмотрении налоговых споров. Налоговые органы и суды должны обеспечивать налогоплательщикам возможность обжалования налоговых решений и предоставлять справедливые условия д</w:t>
      </w:r>
      <w:r>
        <w:t>ля разрешения налоговых споров.</w:t>
      </w:r>
    </w:p>
    <w:p w:rsidR="00EB7704" w:rsidRDefault="00EB7704" w:rsidP="00EB7704">
      <w:r>
        <w:t xml:space="preserve">Интернациональные организации, такие как ООН и Европейская конвенция по правам человека, разрабатывают нормативные акты и стандарты, которые направлены на защиту прав человека в </w:t>
      </w:r>
      <w:r>
        <w:lastRenderedPageBreak/>
        <w:t>сфере налогового законодательства. Это включает в себя рекомендации по прозрачности налоговых процедур, защите прав меньшинств и укре</w:t>
      </w:r>
      <w:r>
        <w:t>плению прав налогоплательщиков.</w:t>
      </w:r>
    </w:p>
    <w:p w:rsidR="00EB7704" w:rsidRPr="00EB7704" w:rsidRDefault="00EB7704" w:rsidP="00EB7704">
      <w:r>
        <w:t>В итоге, балансирование налогового законодательства и прав человека требует внимательного подхода и учета интересов всех сторон. Государства должны стремиться к созданию сбалансированных и справедливых налоговых систем, которые учитывают права и интересы своих граждан и налогоплательщиков. Это является важным аспектом в обеспечении справедливости и соблюдении основных ценностей прав человека в современном мире.</w:t>
      </w:r>
      <w:bookmarkEnd w:id="0"/>
    </w:p>
    <w:sectPr w:rsidR="00EB7704" w:rsidRPr="00EB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46"/>
    <w:rsid w:val="007D5746"/>
    <w:rsid w:val="00E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C6"/>
  <w15:chartTrackingRefBased/>
  <w15:docId w15:val="{F3CA7C8A-5DBE-4039-9371-D3ABF53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2023-11-29T09:29:00Z</dcterms:created>
  <dcterms:modified xsi:type="dcterms:W3CDTF">2023-11-29T09:31:00Z</dcterms:modified>
</cp:coreProperties>
</file>