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D9" w:rsidRDefault="00EC335D" w:rsidP="00EC335D">
      <w:pPr>
        <w:pStyle w:val="1"/>
        <w:jc w:val="center"/>
      </w:pPr>
      <w:r w:rsidRPr="00EC335D">
        <w:t>Налогообложение в сфере образования и науки</w:t>
      </w:r>
    </w:p>
    <w:p w:rsidR="00EC335D" w:rsidRDefault="00EC335D" w:rsidP="00EC335D"/>
    <w:p w:rsidR="00EC335D" w:rsidRDefault="00EC335D" w:rsidP="00EC335D">
      <w:bookmarkStart w:id="0" w:name="_GoBack"/>
      <w:r>
        <w:t>Налогообложение в сфере образования и науки является важной составной частью налоговой системы многих стран. Этот сектор играет ключевую роль в социальном и экономическом развитии общества, и его налоговое обложение имеет свои особенности и важные социальн</w:t>
      </w:r>
      <w:r>
        <w:t>ые последствия.</w:t>
      </w:r>
    </w:p>
    <w:p w:rsidR="00EC335D" w:rsidRDefault="00EC335D" w:rsidP="00EC335D">
      <w:r>
        <w:t xml:space="preserve">Одной из главных особенностей налогообложения в сфере образования и науки является наличие налоговых льгот и преференций. Многие страны предоставляют налоговые льготы на образовательные и научные организации, а также на доходы и имущество </w:t>
      </w:r>
      <w:proofErr w:type="spellStart"/>
      <w:r>
        <w:t>индивидуалов</w:t>
      </w:r>
      <w:proofErr w:type="spellEnd"/>
      <w:r>
        <w:t>, связанные с образованием и наукой. Это может включать в себя освобождение от налогов, сниженные ставки налого</w:t>
      </w:r>
      <w:r>
        <w:t>в, амортизационные льготы и др.</w:t>
      </w:r>
    </w:p>
    <w:p w:rsidR="00EC335D" w:rsidRDefault="00EC335D" w:rsidP="00EC335D">
      <w:r>
        <w:t>С одной стороны, налоговые льготы способствуют развитию образования и науки, стимулируют инвестиции в этот сектор и привлекают талантливых исследователей и преподавателей. С другой стороны, они могут снижать доходы бюджета и создавать неравен</w:t>
      </w:r>
      <w:r>
        <w:t>ство в системе налогообложения.</w:t>
      </w:r>
    </w:p>
    <w:p w:rsidR="00EC335D" w:rsidRDefault="00EC335D" w:rsidP="00EC335D">
      <w:r>
        <w:t>Еще одним важным аспектом налогообложения в сфере образования и науки является финансирование этого сектора. Многие страны выделяют значительные бюджетные средства на образование и науку, но также они могут взимать налоги с доходов образовательных и научных работников, а также с прибыли униве</w:t>
      </w:r>
      <w:r>
        <w:t>рситетов и научных организаций.</w:t>
      </w:r>
    </w:p>
    <w:p w:rsidR="00EC335D" w:rsidRDefault="00EC335D" w:rsidP="00EC335D">
      <w:r>
        <w:t>Важно также отметить, что налоговое обложение влияет на доступность образования и научных исследований для различных групп населения. Например, высокие налоги на образование могут создавать барьеры для доступа к высшему образованию, особе</w:t>
      </w:r>
      <w:r>
        <w:t>нно для малообеспеченных семей.</w:t>
      </w:r>
    </w:p>
    <w:p w:rsidR="00EC335D" w:rsidRDefault="00EC335D" w:rsidP="00EC335D">
      <w:r>
        <w:t>В целом, налогообложение в сфере образования и науки – это сложный и многогранный вопрос, который требует балансирования между стимулированием развития этого сектора и обеспечением справедливости и эффективности налоговой системы. Эффективная налоговая политика должна учитывать специфику образовательных и научных организаций, а также интересы общества в целом.</w:t>
      </w:r>
    </w:p>
    <w:p w:rsidR="00EC335D" w:rsidRDefault="00EC335D" w:rsidP="00EC335D">
      <w:r>
        <w:t xml:space="preserve">Кроме того, налогообложение в сфере образования и науки может иметь важное влияние на инновационное развитие экономики. Инвестиции в науку и образование считаются ключевыми факторами для стимулирования инноваций и технологического прогресса. Поэтому многие страны стремятся создать благоприятные условия для исследований и разработок, в </w:t>
      </w:r>
      <w:r>
        <w:t>том числе через налоговые меры.</w:t>
      </w:r>
    </w:p>
    <w:p w:rsidR="00EC335D" w:rsidRDefault="00EC335D" w:rsidP="00EC335D">
      <w:r>
        <w:t>Научные исследования и инновации часто требуют значительных финансовых ресурсов, и налоговая система может влиять на то, насколько привлекательным становится инвестирование в эту область. Сниженные налоговые ставки на прибыль от исследовательской и развитой деятельности, а также налоговые кредиты или субсидии для научных исследований могут спо</w:t>
      </w:r>
      <w:r>
        <w:t>собствовать развитию инноваций.</w:t>
      </w:r>
    </w:p>
    <w:p w:rsidR="00EC335D" w:rsidRDefault="00EC335D" w:rsidP="00EC335D">
      <w:r>
        <w:t>Однако важно учитывать, что налоговые меры в области науки и инноваций должны быть оценены с точки зрения их эффективности и целевого использования средств. Они должны способствовать созданию новых технологий, повышению конкурентоспособности экономики и ул</w:t>
      </w:r>
      <w:r>
        <w:t>учшению качества жизни граждан.</w:t>
      </w:r>
    </w:p>
    <w:p w:rsidR="00EC335D" w:rsidRPr="00EC335D" w:rsidRDefault="00EC335D" w:rsidP="00EC335D">
      <w:r>
        <w:t xml:space="preserve">В заключение, налогообложение в сфере образования и науки имеет существенное влияние на социальное и экономическое развитие общества. Это сложная задача, которая требует </w:t>
      </w:r>
      <w:r>
        <w:lastRenderedPageBreak/>
        <w:t>балансирования между стимулированием развития образования и науки, финансированием этого сектора и обеспечением справедливости в системе налогообложения. Важно создавать налоговые механизмы, которые поддерживают инновации и обеспечивают доступность образования и научных исследований для всех граждан.</w:t>
      </w:r>
      <w:bookmarkEnd w:id="0"/>
    </w:p>
    <w:sectPr w:rsidR="00EC335D" w:rsidRPr="00EC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D9"/>
    <w:rsid w:val="00701DD9"/>
    <w:rsid w:val="00EC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F52E"/>
  <w15:chartTrackingRefBased/>
  <w15:docId w15:val="{9DB74722-AFB8-4B30-8337-0F1863C8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3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3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2023-11-29T09:34:00Z</dcterms:created>
  <dcterms:modified xsi:type="dcterms:W3CDTF">2023-11-29T09:35:00Z</dcterms:modified>
</cp:coreProperties>
</file>