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EC" w:rsidRDefault="00AF6FAE" w:rsidP="00AF6FAE">
      <w:pPr>
        <w:pStyle w:val="1"/>
        <w:jc w:val="center"/>
      </w:pPr>
      <w:r w:rsidRPr="00AF6FAE">
        <w:t>Политика регулирования технологических гигантов</w:t>
      </w:r>
      <w:r>
        <w:t>:</w:t>
      </w:r>
      <w:r w:rsidRPr="00AF6FAE">
        <w:t xml:space="preserve"> </w:t>
      </w:r>
      <w:proofErr w:type="spellStart"/>
      <w:r w:rsidRPr="00AF6FAE">
        <w:t>Apple</w:t>
      </w:r>
      <w:proofErr w:type="spellEnd"/>
      <w:r w:rsidRPr="00AF6FAE">
        <w:t xml:space="preserve">, </w:t>
      </w:r>
      <w:proofErr w:type="spellStart"/>
      <w:r w:rsidRPr="00AF6FAE">
        <w:t>Google</w:t>
      </w:r>
      <w:proofErr w:type="spellEnd"/>
      <w:r w:rsidRPr="00AF6FAE">
        <w:t xml:space="preserve">, </w:t>
      </w:r>
      <w:proofErr w:type="spellStart"/>
      <w:r w:rsidRPr="00AF6FAE">
        <w:t>Facebook</w:t>
      </w:r>
      <w:proofErr w:type="spellEnd"/>
      <w:r w:rsidRPr="00AF6FAE">
        <w:t xml:space="preserve"> и др.</w:t>
      </w:r>
    </w:p>
    <w:p w:rsidR="00AF6FAE" w:rsidRDefault="00AF6FAE" w:rsidP="00AF6FAE"/>
    <w:p w:rsidR="00AF6FAE" w:rsidRDefault="00AF6FAE" w:rsidP="00AF6FAE">
      <w:bookmarkStart w:id="0" w:name="_GoBack"/>
      <w:r>
        <w:t xml:space="preserve">Политика регулирования технологических гигантов, таких как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и </w:t>
      </w:r>
      <w:proofErr w:type="spellStart"/>
      <w:r>
        <w:t>Facebook</w:t>
      </w:r>
      <w:proofErr w:type="spellEnd"/>
      <w:r>
        <w:t>, стала важным аспектом современной политологии и экономики. Эти компании играют значительную роль в современном мире, оказывая влияние на экономику, социальные отношения и политические процессы. Поэтому вопросы их регулирования стали приоритетными для многих государс</w:t>
      </w:r>
      <w:r>
        <w:t>тв и международных организаций.</w:t>
      </w:r>
    </w:p>
    <w:p w:rsidR="00AF6FAE" w:rsidRDefault="00AF6FAE" w:rsidP="00AF6FAE">
      <w:r>
        <w:t>Одним из ключевых аспектов политики регулирования технологических гигантов является защита конкуренции на рынке. Эти компании имеют огромное влияние на рынок информационных технологий и онлайн-сервисов, что может привести к ограничению конкуренции и ограничению выбора для потребителей. Государства внимательно следят за активами и практиками этих компаний, чтобы предотвратить монополистическое поведение и нар</w:t>
      </w:r>
      <w:r>
        <w:t>ушение антимонопольных законов.</w:t>
      </w:r>
    </w:p>
    <w:p w:rsidR="00AF6FAE" w:rsidRDefault="00AF6FAE" w:rsidP="00AF6FAE">
      <w:r>
        <w:t xml:space="preserve">Еще одним важным аспектом является вопрос о защите данных и приватности пользователей. Технологические гиганты собирают огромное количество личной информации о пользователях, что вызывает опасения относительно ее использования и безопасности. В ответ на это многие страны разрабатывают законодательство и нормативные акты, направленные на обеспечение конфиденциальности данных </w:t>
      </w:r>
      <w:r>
        <w:t>и защиту частной жизни граждан.</w:t>
      </w:r>
    </w:p>
    <w:p w:rsidR="00AF6FAE" w:rsidRDefault="00AF6FAE" w:rsidP="00AF6FAE">
      <w:r>
        <w:t xml:space="preserve">Еще одним вызовом является борьба с дезинформацией и </w:t>
      </w:r>
      <w:proofErr w:type="spellStart"/>
      <w:r>
        <w:t>фейками</w:t>
      </w:r>
      <w:proofErr w:type="spellEnd"/>
      <w:r>
        <w:t>, которые могут распространяться через платформы социальных медиа и поисковые системы. Эти компании сталкиваются с критикой в связи с недостаточной регулировкой контента и распространением ложной информации. Многие страны стремятся разработать меры для борьбы с дезинформацией и обеспечения надежности ин</w:t>
      </w:r>
      <w:r>
        <w:t>формации в онлайн-пространстве.</w:t>
      </w:r>
    </w:p>
    <w:p w:rsidR="00AF6FAE" w:rsidRDefault="00AF6FAE" w:rsidP="00AF6FAE">
      <w:r>
        <w:t>Также стоит отметить вопросы налогообложения технологических гигантов. Многие из них используют сложные схемы для минимизации налоговых обязательств, что вызывает обеспокоенность у правительств, особенно в свете увеличивающихся бюджетных дефицитов. Стратегии налогообложения технологических компаний становятся объектом междунар</w:t>
      </w:r>
      <w:r>
        <w:t>одных переговоров и обсуждения.</w:t>
      </w:r>
    </w:p>
    <w:p w:rsidR="00AF6FAE" w:rsidRDefault="00AF6FAE" w:rsidP="00AF6FAE">
      <w:r>
        <w:t xml:space="preserve">Наконец, важной частью политики регулирования технологических гигантов является вопрос о свободе слова и цензуре. В некоторых случаях государства могут давить на эти компании в попытке ограничить свободу слова и контролировать информацию, что вызывает обсуждение относительно баланса между свободой интернета и необходимостью </w:t>
      </w:r>
      <w:r>
        <w:t>предотвращения злоупотреблений.</w:t>
      </w:r>
    </w:p>
    <w:p w:rsidR="00AF6FAE" w:rsidRDefault="00AF6FAE" w:rsidP="00AF6FAE">
      <w:r>
        <w:t>В целом, политика регулирования технологических гигантов является сложной и актуальной темой, требующей согласованных усилий со стороны государств, междуна</w:t>
      </w:r>
      <w:r>
        <w:t>родных организаций и самих комп</w:t>
      </w:r>
      <w:r>
        <w:t>аний. Эта политика направлена на обеспечение честной конкуренции, защиту данных и приватности, борьбу с дезинформацией и обеспечение соблюдения законов в цифровой эпохе.</w:t>
      </w:r>
    </w:p>
    <w:p w:rsidR="00AF6FAE" w:rsidRDefault="00AF6FAE" w:rsidP="00AF6FAE">
      <w:r>
        <w:t xml:space="preserve">Важным аспектом регулирования технологических гигантов также является вопрос о связи между этими компаниями и политической властью. Крупные технологические корпорации имеют значительное влияние на политические процессы, как национальные, так и международные. Они могут финансировать политические кампании, лоббировать внесение изменений в законодательство и влиять на политические решения. Этот аспект вызывает вопросы о </w:t>
      </w:r>
      <w:r>
        <w:lastRenderedPageBreak/>
        <w:t xml:space="preserve">прозрачности и демократической ответственности и подчеркивает необходимость более строгого </w:t>
      </w:r>
      <w:r>
        <w:t>регулирования в данной области.</w:t>
      </w:r>
    </w:p>
    <w:p w:rsidR="00AF6FAE" w:rsidRDefault="00AF6FAE" w:rsidP="00AF6FAE">
      <w:r>
        <w:t>Помимо этого, существует дебаты о глобальных аспектах регулирования технологических гигантов. Эти компании имеют мировой охват и работают в разных странах, что создает сложности в определении, какой именно юрисдикции должны подчиняться их действия. Международные нормы и соглашения могут играть важную роль в разработке общих стандартов и правил для регулирования технологических</w:t>
      </w:r>
      <w:r>
        <w:t xml:space="preserve"> компаний на глобальном уровне.</w:t>
      </w:r>
    </w:p>
    <w:p w:rsidR="00AF6FAE" w:rsidRDefault="00AF6FAE" w:rsidP="00AF6FAE">
      <w:r>
        <w:t>Следует также учитывать, что регулирование технологических гигантов может иметь как положительные, так и отрицательные последствия. С одной стороны, оно может способствовать защите интересов потребителей, конкуренции и приватности данных. С другой стороны, оно может ограничивать инновации, создание новых рабочих мест и развитие цифровой экономики. Поэтому важно находить баланс между регулированием и стимулирова</w:t>
      </w:r>
      <w:r>
        <w:t>нием технологического развития.</w:t>
      </w:r>
    </w:p>
    <w:p w:rsidR="00AF6FAE" w:rsidRPr="00AF6FAE" w:rsidRDefault="00AF6FAE" w:rsidP="00AF6FAE">
      <w:r>
        <w:t>В заключение, политика регулирования технологических гигантов является сложной и многогранной задачей, требующей внимательного анализа и долгосрочных стратегий. Она направлена на обеспечение баланса между инновациями, конкуренцией, защитой прав потребителей и обеспечением социальной и политической стабильности. Данная политика будет продолжать развиваться и адаптироваться к изменяющимся условиям цифровой эпохи, и внимание к этой теме останется важным вопросом в политологии и экономике.</w:t>
      </w:r>
      <w:bookmarkEnd w:id="0"/>
    </w:p>
    <w:sectPr w:rsidR="00AF6FAE" w:rsidRPr="00AF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EC"/>
    <w:rsid w:val="006460EC"/>
    <w:rsid w:val="00A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DDC1"/>
  <w15:chartTrackingRefBased/>
  <w15:docId w15:val="{73595070-CFFD-44E9-B082-4BFC3FD6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F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2023-12-19T13:46:00Z</dcterms:created>
  <dcterms:modified xsi:type="dcterms:W3CDTF">2023-12-19T13:52:00Z</dcterms:modified>
</cp:coreProperties>
</file>