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260D18" w:rsidP="00260D18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культурное наследие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Право собственности и культурное наследие представляют собой два важных аспекта, которые переплетаются в контексте сохранения и защиты культурных ценностей. Культурное наследие включает в себя исторические памятники, объекты искусства, архитектурные достопримечательности, традиции и множество других элементов, имеющих большое культурное, историческое и эмоциональное значение для общества. Право собственности же определяет владение, пользование и распоряжение имуществом. Рассмотрим, как взаимодействует право собственности с культурным наследием.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Одной из важных проблем, связанных с культурным наследием, является его сохранение и защита от разрушения или неправомерного использования. Многие объекты культурного наследия, будучи частной собственностью, могут подвергаться риску утраты из-за недостаточного внимания, коммерческой эксплуатации или неправомерного вмешательства в их целостность. В этом контексте право собственности играет важную роль в обеспечении защиты культурных ценностей.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Государство, как правило, принимает на себя ответственность за сохранение национального исторического наследия. Оно может принимать меры по установлению статуса охраняемых объектов, предоставлять финансирование на их реставрацию и поддерживать нормативно-правовую базу для защиты культурного наследия. Однако, частные лица также могут владеть объектами культурного наследия и иметь право на их использование.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Здесь возникает вопрос о балансе между правом собственности и обязанностью перед обществом сохранять и передавать культурное наследие будущим поколениям. Владельцы объектов культурного наследия могут столкнуться с ограничениями в использовании своей собственности во избежание ущерба для культурных ценностей. Например, они могут быть ограничены в вопросах модернизации или перестройки исторических зданий или объектов искусства.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Существует концепция общественной ответственности владельцев культурного наследия, которая предполагает, что они обязаны учитывать общественные интересы и сохранять объекты культурного значения для будущих поколений. В этом контексте владельцам может быть предоставлена некая доля свободы в использовании своей собственности, но при условии соблюдения определенных ограничений и норм для сохранения культурного наследия.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Культурное наследие может быть предметом государственного контроля или регулирования, особенно в случаях, когда оно имеет высокое историческое или культурное значение для общества. Законы и правовые акты могут устанавливать механизмы защиты и ограничения прав собственности для сохранения культурного наследия.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>Однако, важно обеспечить баланс между защитой культурного наследия и уважением прав собственности. Это может быть достигнуто через сотрудничество между государством и владельцами объектов культурного наследия, разработку прозрачных правил и стандартов для сохранения наследия, а также образование и просвещение общества относительно значимости и уникальности культурных ценностей.</w:t>
      </w:r>
    </w:p>
    <w:p w:rsidR="00260D18" w:rsidRPr="00260D18" w:rsidRDefault="00260D18" w:rsidP="00260D18">
      <w:pPr>
        <w:rPr>
          <w:lang w:val="ru-RU"/>
        </w:rPr>
      </w:pPr>
      <w:r w:rsidRPr="00260D18">
        <w:rPr>
          <w:lang w:val="ru-RU"/>
        </w:rPr>
        <w:t xml:space="preserve">Таким образом, право собственности и культурное наследие тесно переплетены, и этические вопросы здесь играют значительную роль. Они требуют баланса между защитой прав владельцев и обязанностью сохранять и передавать культурное наследие будущим поколениям. Совместные </w:t>
      </w:r>
      <w:r w:rsidRPr="00260D18">
        <w:rPr>
          <w:lang w:val="ru-RU"/>
        </w:rPr>
        <w:lastRenderedPageBreak/>
        <w:t>усилия государства, общества и владельцев могут способствовать сохранению и защите культурных ценностей, сочетая в себе правовые, этические и социальные подходы.</w:t>
      </w:r>
      <w:bookmarkStart w:id="0" w:name="_GoBack"/>
      <w:bookmarkEnd w:id="0"/>
    </w:p>
    <w:sectPr w:rsidR="00260D18" w:rsidRPr="00260D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9D"/>
    <w:rsid w:val="00260D18"/>
    <w:rsid w:val="00BF539D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78F4E"/>
  <w15:chartTrackingRefBased/>
  <w15:docId w15:val="{F16E44C0-372F-4F64-931A-0B197102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0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2023-12-21T16:13:00Z</dcterms:created>
  <dcterms:modified xsi:type="dcterms:W3CDTF">2023-12-21T16:14:00Z</dcterms:modified>
</cp:coreProperties>
</file>