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AC19D5" w:rsidP="00AC19D5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международная торговля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Право собственности и международная торговля представляют собой два важных аспекта, влияющих на экономические отношения между странами и компаниями. Право собственности определяет владение, пользование и распоряжение имуществом, в то время как международная торговля связана с обменом товарами и услугами между различными странами. Рассмотрим, как взаимодействуют эти два аспекта и как право собственности влияет на международную торговлю.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В контексте международной торговли, вопросы права собственности имеют важное значение. Они оказывают влияние на владение и защиту интеллектуальной собственности, товарных знаков, патентов, а также на способы ведения бизнеса и защиты инвестиций. Гарантированное право собственности способствует стимулированию международной торговли, поскольку владельцы имеют уверенность в защите своих активов и могут смело развивать свои бизнесы на мировом рынке.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Одним из ключевых аспектов влияния права собственности на международную торговлю является защита интеллектуальной собственности. Компании, осуществляющие международную торговлю, часто сталкиваются с проблемами нарушения авторских прав, патентов или товарных знаков в других странах. Существенное правовое обеспечение и защита интеллектуальной собственности через соответствующие международные соглашения и национальное законодательство становятся важными аспектами для успешного участия в мировой торговле.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Право собственности также влияет на инвестиции и развитие международных бизнес-отношений. Уверенность в том, что инвестиции будут защищены и имущество будет надежно приобретено, способствует притоку иностранных инвестиций в страну. Это особенно важно для развивающихся стран, где хорошо разработанное правовое поле способствует привлечению иностранных инвесторов и способствует улучшению экономического развития через развитие международной торговли.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Однако, несмотря на преимущества, право собственности может стать препятствием для международной торговли, особенно при наличии различий в законодательстве и нормах между странами. Например, разные подходы к защите интеллектуальной собственности могут создавать препятствия для перехода технологий и инноваций через границы. Это может замедлить темпы международного обмена технологиями и идеями, что негативно отразится на развитии экономики и инновационной активности.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Для решения таких проблем и стимулирования международной торговли важно развивать международные договоренности и стандарты, которые обеспечат единые правила и принципы защиты права собственности. Это позволит создать более благоприятные условия для развития международных бизнес-отношений, увеличения объема международной торговли и стимулирования экономического роста.</w:t>
      </w:r>
    </w:p>
    <w:p w:rsidR="00AC19D5" w:rsidRPr="00AC19D5" w:rsidRDefault="00AC19D5" w:rsidP="00AC19D5">
      <w:pPr>
        <w:rPr>
          <w:lang w:val="ru-RU"/>
        </w:rPr>
      </w:pPr>
      <w:r w:rsidRPr="00AC19D5">
        <w:rPr>
          <w:lang w:val="ru-RU"/>
        </w:rPr>
        <w:t>Таким образом, право собственности оказывает значительное влияние на международную торговлю, определяя правила владения, защиты и использования имущества в контексте глобальных экономических отношений. Стабильное и эффективное правовое поле, способствующее защите прав собственности, играет важную роль в стимулировании международной торговли и инвестиций, создании равных условий для развития бизнеса и способствует экономическому развитию стран.</w:t>
      </w:r>
      <w:bookmarkStart w:id="0" w:name="_GoBack"/>
      <w:bookmarkEnd w:id="0"/>
    </w:p>
    <w:sectPr w:rsidR="00AC19D5" w:rsidRPr="00AC19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9"/>
    <w:rsid w:val="008137E9"/>
    <w:rsid w:val="00AC19D5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8748"/>
  <w15:chartTrackingRefBased/>
  <w15:docId w15:val="{B07243D7-DD51-4514-A5C9-46A046D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2023-12-21T16:21:00Z</dcterms:created>
  <dcterms:modified xsi:type="dcterms:W3CDTF">2023-12-21T16:23:00Z</dcterms:modified>
</cp:coreProperties>
</file>