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4F63DE" w:rsidP="004F63DE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на природные ресурсы и их использование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Право собственности на природные ресурсы играет ключевую роль в управлении и использовании природными богатствами, включая землю, воду, минеральные ресурсы, леса и другие природные объекты. Эти ресурсы имеют огромное значение для общества, экономики и окружающей среды, и вопросы их правового регулирования и использования занимают центральное место в современном праве собственности.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Одним из ключевых аспектов является владение землей. Право собственности на землю определяет, кто имеет право владеть, использовать и распоряжаться участками земли. В разных странах существуют различные модели права земельной собственности, включая частную собственность, государственную собственность или коллективную собственность, в зависимости от политических, экономических и культурных особенностей.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Вода является другим важным природным ресурсом, на который также распространяется правовое регулирование. Право на использование водных ресурсов, как поверхностных, так и подземных вод, часто регулируется законодательством, которое определяет правила пользования, защиты и распределения водных ресурсов между различными пользователями.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Минеральные ресурсы, такие как нефть, природный газ, уголь, металлы и другие полезные ископаемые, также подпадают под правовое регулирование владения и использования. Законы об эксплуатации природных ресурсов определяют правила и условия их добычи, транспортировки, использования и защиты окружающей среды в процессе деятельности по добыче.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Лесные ресурсы являются еще одним важным аспектом права собственности на природные ресурсы. Владение лесами и их использование регулируются законодательством, которое определяет правила заготовки древесины, охраны лесов, восстановления лесных массивов и контроля за лесными угодьями.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Право собственности на природные ресурсы часто вызывает дискуссии и споры, особенно в связи с балансом между экономическими интересами, экологической устойчивостью и общественными потребностями. Например, споры могут возникать из-за эксплуатации природных ресурсов, которая приводит к ущербу окружающей среде или противоречит интересам местных сообществ.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Различные страны и регионы применяют различные модели управления природными ресурсами. Некоторые страны уделяют большее внимание охране природных ресурсов, в то время как другие фокусируются на их интенсивном использовании для экономического развития. Баланс между эксплуатацией природных ресурсов и их сохранением представляет собой сложную задачу, требующую внимательного юридического регулирования и учета интересов всех заинтересованных сторон.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>Использование природных ресурсов в рамках права собственности также важно для обеспечения устойчивого развития. Стратегии управления природными ресурсами должны учитывать экологические аспекты, устойчивость использования, социальные потребности и экономическую эффективность.</w:t>
      </w:r>
    </w:p>
    <w:p w:rsidR="004F63DE" w:rsidRPr="004F63DE" w:rsidRDefault="004F63DE" w:rsidP="004F63DE">
      <w:pPr>
        <w:rPr>
          <w:lang w:val="ru-RU"/>
        </w:rPr>
      </w:pPr>
      <w:r w:rsidRPr="004F63DE">
        <w:rPr>
          <w:lang w:val="ru-RU"/>
        </w:rPr>
        <w:t xml:space="preserve">Таким образом, право собственности на природные ресурсы играет важную роль в управлении, защите и использовании богатств природы. С учетом сложности этой темы, необходимо развивать эффективное правовое регулирование, которое сбалансировано и учитывает интересы экономики, </w:t>
      </w:r>
      <w:r w:rsidRPr="004F63DE">
        <w:rPr>
          <w:lang w:val="ru-RU"/>
        </w:rPr>
        <w:lastRenderedPageBreak/>
        <w:t>окружающей среды и общества в целом для достижения устойчивого и справедливого использования природных ресурсов.</w:t>
      </w:r>
      <w:bookmarkStart w:id="0" w:name="_GoBack"/>
      <w:bookmarkEnd w:id="0"/>
    </w:p>
    <w:sectPr w:rsidR="004F63DE" w:rsidRPr="004F63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6"/>
    <w:rsid w:val="004F63DE"/>
    <w:rsid w:val="00A463E6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42B6"/>
  <w15:chartTrackingRefBased/>
  <w15:docId w15:val="{5C570FED-BC14-4D65-B721-4E35D45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2023-12-21T16:25:00Z</dcterms:created>
  <dcterms:modified xsi:type="dcterms:W3CDTF">2023-12-21T16:26:00Z</dcterms:modified>
</cp:coreProperties>
</file>