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FD" w:rsidRDefault="008463E4" w:rsidP="008463E4">
      <w:pPr>
        <w:pStyle w:val="1"/>
        <w:jc w:val="center"/>
      </w:pPr>
      <w:r w:rsidRPr="008463E4">
        <w:t>Правовые аспекты глобального изменения климата</w:t>
      </w:r>
    </w:p>
    <w:p w:rsidR="008463E4" w:rsidRDefault="008463E4" w:rsidP="008463E4"/>
    <w:p w:rsidR="008463E4" w:rsidRDefault="008463E4" w:rsidP="008463E4">
      <w:bookmarkStart w:id="0" w:name="_GoBack"/>
      <w:r>
        <w:t>Правовые аспекты глобального изменения климата представляют собой важную и актуальную проблему в современном мире. Глобальное потепление и изменение климатических условий стали вызывать серьезные беспокойства в мировом сообществе, и правовые механизмы играют ключевую роль в регулировани</w:t>
      </w:r>
      <w:r>
        <w:t>и и сдерживании этого процесса.</w:t>
      </w:r>
    </w:p>
    <w:p w:rsidR="008463E4" w:rsidRDefault="008463E4" w:rsidP="008463E4">
      <w:r>
        <w:t>На международном уровне существует несколько важных правовых документов, направленных на борьбу с глобальными изменениями климата. Один из них - Конвенция Организации Объединенных Наций по изменению климата (UNFCCC), которая была принята в 1992 году на Рио-де-Жанейро и ратифицирована многими странами. Основной целью UNFCCC является стабилизация концентрации парниковых газов в атмосфере на уровне, обеспечивающем предотвращение опасных а</w:t>
      </w:r>
      <w:r>
        <w:t>нтропогенных изменений климата.</w:t>
      </w:r>
    </w:p>
    <w:p w:rsidR="008463E4" w:rsidRDefault="008463E4" w:rsidP="008463E4">
      <w:r>
        <w:t>Ключевым моментом в рамках UNFCCC является Киотский Протокол, принятый в 1997 году. Протокол устанавливает обязательные квоты выбросов парниковых газов для развитых стран и механизмы снижения выбросов, такие как торговля выбросами и проекты чистого развития. Он подчеркивает принцип "общей, но разной ответственности", согласно которому развитые страны несут большую ответс</w:t>
      </w:r>
      <w:r>
        <w:t>твенность за изменение климата.</w:t>
      </w:r>
    </w:p>
    <w:p w:rsidR="008463E4" w:rsidRDefault="008463E4" w:rsidP="008463E4">
      <w:r>
        <w:t xml:space="preserve">Следует также отметить Парижское соглашение, принятое в 2015 году и ратифицированное более чем 190 странами. Соглашение устанавливает цель ограничить глобальное потепление ниже 2 градусов по Цельсию по сравнению с </w:t>
      </w:r>
      <w:proofErr w:type="spellStart"/>
      <w:r>
        <w:t>предпромышленным</w:t>
      </w:r>
      <w:proofErr w:type="spellEnd"/>
      <w:r>
        <w:t xml:space="preserve"> уровнем и прилагать усилия для ограничения потепления до 1,5 градусов. Оно также предусматривает обязательства стран по предоставлению национальных планов снижения выбросо</w:t>
      </w:r>
      <w:r>
        <w:t>в парниковых газов.</w:t>
      </w:r>
    </w:p>
    <w:p w:rsidR="008463E4" w:rsidRDefault="008463E4" w:rsidP="008463E4">
      <w:r>
        <w:t>Важной частью правового регулирования в области климата являются национальные законы и стратегии, разрабатываемые многими странами для выполнения своих обязательств в рамках международных соглашений. Эти документы определяют конкретные меры и политики, направленные на сокращение выбросов, развитие возобновляемых источников энергии, а также</w:t>
      </w:r>
      <w:r>
        <w:t xml:space="preserve"> адаптацию к изменению климата.</w:t>
      </w:r>
    </w:p>
    <w:p w:rsidR="008463E4" w:rsidRDefault="008463E4" w:rsidP="008463E4">
      <w:r>
        <w:t>Следует также обратить внимание на роль судебных инстанций в решении споров и установлении ответственности за воздействие на климат. Несколько судебных исков и дел были подняты против крупных компаний и государств, обвиняемых в несоблюдении климатических обязательств. Эти судебные процессы имеют потенциал для усиления правовой ответственности за глобальное изменение климата.</w:t>
      </w:r>
    </w:p>
    <w:p w:rsidR="008463E4" w:rsidRDefault="008463E4" w:rsidP="008463E4">
      <w:r>
        <w:t>Дополняя обсуждение правовых аспектов глобального изменения климата, следует обратить внимание на важность международного сотрудничества и согласованных действий между странами. Проблема климатических изменений не ограничивается государственными границами, и эффективное решение требует совместных усилий мирового сообщества. Международные климатические соглашения, такие как Парижское соглашение, предоставляют форум для диалога и сотрудничества, и их долгосрочная реализация играет важную роль в достижении целей по сокращ</w:t>
      </w:r>
      <w:r>
        <w:t>ению выбросов парниковых газов.</w:t>
      </w:r>
    </w:p>
    <w:p w:rsidR="008463E4" w:rsidRDefault="008463E4" w:rsidP="008463E4">
      <w:r>
        <w:t xml:space="preserve">Также стоит обратить внимание на важность внутренних климатических политик и мер по сокращению выбросов национального уровня. Многие страны разрабатывают и внедряют национальные планы действий по климату, включая переход к возобновляемым источникам энергии, повышение </w:t>
      </w:r>
      <w:proofErr w:type="spellStart"/>
      <w:r>
        <w:t>энергоэффективности</w:t>
      </w:r>
      <w:proofErr w:type="spellEnd"/>
      <w:r>
        <w:t xml:space="preserve"> и сокращение выбросов в промышленности и </w:t>
      </w:r>
      <w:r>
        <w:lastRenderedPageBreak/>
        <w:t>транспорте. Правовые нормы и стимулы играют важную роль в поддержке</w:t>
      </w:r>
      <w:r>
        <w:t xml:space="preserve"> и активации таких мероприятий.</w:t>
      </w:r>
    </w:p>
    <w:p w:rsidR="008463E4" w:rsidRDefault="008463E4" w:rsidP="008463E4">
      <w:r>
        <w:t>Важным элементом правового регулирования также является финансирование и поддержка климатических исследований и технологий, направленных на снижение выбросов и адаптацию к климатическим изменениям. Многие страны и международные организации создают фонды и программы для финансирования климатических проектов и исследований, и это содействует прогрессу</w:t>
      </w:r>
      <w:r>
        <w:t xml:space="preserve"> в борьбе с изменением климата.</w:t>
      </w:r>
    </w:p>
    <w:p w:rsidR="008463E4" w:rsidRDefault="008463E4" w:rsidP="008463E4">
      <w:r>
        <w:t>Следует также отметить роль образования и информирования в содействии климатическим действиям. Правовые нормы и образовательные программы способствуют повышению осведомленности населения о климатических вопросах и стимулируют активное участие граждан в решении проблемы</w:t>
      </w:r>
      <w:r>
        <w:t xml:space="preserve"> глобального изменения климата.</w:t>
      </w:r>
    </w:p>
    <w:p w:rsidR="008463E4" w:rsidRDefault="008463E4" w:rsidP="008463E4">
      <w:r>
        <w:t>И, наконец, правовые аспекты глобального изменения климата должны быть поддержаны социальным и политическим согласием на уровне общества и государства. Достижение целей по сокращению выбросов и адаптации к климатическим изменениям требует согласия и поддержки широкой общественности, а также участия бизнес-сообщества и гражда</w:t>
      </w:r>
      <w:r>
        <w:t>нских общественных организаций.</w:t>
      </w:r>
    </w:p>
    <w:p w:rsidR="008463E4" w:rsidRDefault="008463E4" w:rsidP="008463E4">
      <w:r>
        <w:t>В итоге, правовые аспекты глобального изменения климата представляют собой многогранный и сложный набор мер и механизмов, необходимых для борьбы с этой глобальной угрозой. Они включают в себя международные соглашения, национальные стратегии, финансирование, образование и общественное согласие, и только совместные усилия всех участников общества и мирового сообщества могут привести к устойчивому будущему нашей планеты.</w:t>
      </w:r>
    </w:p>
    <w:p w:rsidR="008463E4" w:rsidRPr="008463E4" w:rsidRDefault="008463E4" w:rsidP="008463E4">
      <w:r>
        <w:t>В заключение, правовые аспекты глобального изменения климата играют важную роль в усилиях по сдерживанию климатического кризиса. Международные и национальные правовые механизмы создают основу для действий по снижению выбросов парниковых газов и адаптации к изменению климата, а также для установления ответственности за воздействие на окружающую среду. Усиление усилий в этой области и более строгое соблюдение климатических соглашений являются неотъемлемой частью борьбы за сохранение нашей планеты для будущих поколений.</w:t>
      </w:r>
      <w:bookmarkEnd w:id="0"/>
    </w:p>
    <w:sectPr w:rsidR="008463E4" w:rsidRPr="0084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FD"/>
    <w:rsid w:val="00412AFD"/>
    <w:rsid w:val="008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0932"/>
  <w15:chartTrackingRefBased/>
  <w15:docId w15:val="{6180A639-6A63-4A81-8FA7-1DB94564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2023-12-21T18:59:00Z</dcterms:created>
  <dcterms:modified xsi:type="dcterms:W3CDTF">2023-12-21T19:00:00Z</dcterms:modified>
</cp:coreProperties>
</file>