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33" w:rsidRDefault="00EF778A" w:rsidP="00EF778A">
      <w:pPr>
        <w:pStyle w:val="1"/>
        <w:jc w:val="center"/>
      </w:pPr>
      <w:r w:rsidRPr="00EF778A">
        <w:t>Правовые аспекты виртуальной реальности и видеоигр</w:t>
      </w:r>
    </w:p>
    <w:p w:rsidR="00EF778A" w:rsidRDefault="00EF778A" w:rsidP="00EF778A"/>
    <w:p w:rsidR="00EF778A" w:rsidRDefault="00EF778A" w:rsidP="00EF778A">
      <w:bookmarkStart w:id="0" w:name="_GoBack"/>
      <w:r>
        <w:t>Правовые аспекты виртуальной реальности (ВР) и видеоигр становятся все более актуальными в современном мире, где технологии развиваются стремительно, а ВР и видеоигры приобретают популярность и значимость как средство развлечения, образования и даже профессиональной деятельности. Правовое регулирование в этой обл</w:t>
      </w:r>
      <w:r>
        <w:t>асти имеет ряд важных аспектов.</w:t>
      </w:r>
    </w:p>
    <w:p w:rsidR="00EF778A" w:rsidRDefault="00EF778A" w:rsidP="00EF778A">
      <w:r>
        <w:t>Первым аспектом является интеллектуальная собственность и авторские права. Создание и распространение контента в видеоиграх и ВР-продуктах связано с авторскими правами на графику, музыку, сценарии и другие элементы. Разработчики и издатели должны соблюдать законы об авторских правах, чтобы не нарушать интеллектуа</w:t>
      </w:r>
      <w:r>
        <w:t>льную собственность других лиц.</w:t>
      </w:r>
    </w:p>
    <w:p w:rsidR="00EF778A" w:rsidRDefault="00EF778A" w:rsidP="00EF778A">
      <w:r>
        <w:t>Вторым аспектом является контент, который может быть оскорбительным или нежелательным. Виртуальная реальность и видеоигры могут содержать контент, который вызывает негодование или оскорбление определенных групп пользователей. В связи с этим, в ряде стран существует законодательство, регулирующее распространение ненормативного контента и защищающее интер</w:t>
      </w:r>
      <w:r>
        <w:t>есы общества и моральные нормы.</w:t>
      </w:r>
    </w:p>
    <w:p w:rsidR="00EF778A" w:rsidRDefault="00EF778A" w:rsidP="00EF778A">
      <w:r>
        <w:t xml:space="preserve">Третьим аспектом является вопрос о безопасности и ответственности за возможные травмы или вред, полученные при использовании ВР-устройств. Виртуальная реальность может создавать реалистичные симуляции, что может привести к потенциальным рискам для здоровья пользователей. Законы о потребительской безопасности должны учитывать такие риски и обязанности разработчиков </w:t>
      </w:r>
      <w:r>
        <w:t>и производителей ВР-технологий.</w:t>
      </w:r>
    </w:p>
    <w:p w:rsidR="00EF778A" w:rsidRDefault="00EF778A" w:rsidP="00EF778A">
      <w:r>
        <w:t>Четвертым аспектом является онлайн-</w:t>
      </w:r>
      <w:proofErr w:type="spellStart"/>
      <w:r>
        <w:t>гейминг</w:t>
      </w:r>
      <w:proofErr w:type="spellEnd"/>
      <w:r>
        <w:t xml:space="preserve"> и </w:t>
      </w:r>
      <w:proofErr w:type="spellStart"/>
      <w:r>
        <w:t>мультиплеер</w:t>
      </w:r>
      <w:proofErr w:type="spellEnd"/>
      <w:r>
        <w:t xml:space="preserve"> в видеоиграх. Это включает в себя вопросы безопасности в сети, детской защиты, а также борьбы с онлайн-жестокостью и </w:t>
      </w:r>
      <w:proofErr w:type="spellStart"/>
      <w:r>
        <w:t>буллингом</w:t>
      </w:r>
      <w:proofErr w:type="spellEnd"/>
      <w:r>
        <w:t>. Многие страны разрабатывают законы и стандарты для защиты пользователей в онлайн-играх</w:t>
      </w:r>
      <w:r>
        <w:t xml:space="preserve"> и обеспечения их безопасности.</w:t>
      </w:r>
    </w:p>
    <w:p w:rsidR="00EF778A" w:rsidRDefault="00EF778A" w:rsidP="00EF778A">
      <w:r>
        <w:t xml:space="preserve">Наконец, важным аспектом является регулирование рекламы и монетизации в видеоиграх. Разработчики часто используют </w:t>
      </w:r>
      <w:proofErr w:type="spellStart"/>
      <w:r>
        <w:t>внутриигровые</w:t>
      </w:r>
      <w:proofErr w:type="spellEnd"/>
      <w:r>
        <w:t xml:space="preserve"> покупки и рекламу для монетизации игр. Законы о рекламе и потребительских правах должны обеспечивать прозрачно</w:t>
      </w:r>
      <w:r>
        <w:t>сть и защиту интересов игроков.</w:t>
      </w:r>
    </w:p>
    <w:p w:rsidR="00EF778A" w:rsidRDefault="00EF778A" w:rsidP="00EF778A">
      <w:r>
        <w:t>В целом, правовые аспекты виртуальной реальности и видеоигр представляют собой сложную и быстро развивающуюся область. Стремительное развитие технологий требует постоянного обновления законодательства и учета новых вызовов и возможностей, связанных с ВР и видеоиграми, для обеспечения безопасности, защиты прав и интересов всех пользователей.</w:t>
      </w:r>
    </w:p>
    <w:p w:rsidR="00EF778A" w:rsidRDefault="00EF778A" w:rsidP="00EF778A">
      <w:r>
        <w:t>Пятый аспект – это защита данных и конфиденциальности пользователей. Виртуальная реальность и онлайн-игры часто собирают и обрабатывают большое количество личных данных о пользователях. Законодательство о защите данных (например, GDPR в Европе) требует соблюдения строгих правил по сбору, хранению и использованию этих данных, а также обязывает предоставлять пользователям полную прозрачность</w:t>
      </w:r>
      <w:r>
        <w:t xml:space="preserve"> и контроль над своими данными.</w:t>
      </w:r>
    </w:p>
    <w:p w:rsidR="00EF778A" w:rsidRDefault="00EF778A" w:rsidP="00EF778A">
      <w:r>
        <w:t xml:space="preserve">Шестым аспектом является борьба с пиратством и нарушениями интеллектуальных прав в сфере видеоигр. Пиратство и нелегальное копирование видеоигр и программного обеспечения являются серьезными экономическими угрозами для индустрии. Законы о защите интеллектуальной собственности предусматривают санкции и меры </w:t>
      </w:r>
      <w:r>
        <w:t>по борьбе с такими нарушениями.</w:t>
      </w:r>
    </w:p>
    <w:p w:rsidR="00EF778A" w:rsidRDefault="00EF778A" w:rsidP="00EF778A">
      <w:r>
        <w:lastRenderedPageBreak/>
        <w:t xml:space="preserve">Седьмым аспектом можно назвать вопросы, связанные с налогообложением виртуальных товаров и услуг. С ростом </w:t>
      </w:r>
      <w:proofErr w:type="spellStart"/>
      <w:r>
        <w:t>внутриигровых</w:t>
      </w:r>
      <w:proofErr w:type="spellEnd"/>
      <w:r>
        <w:t xml:space="preserve"> покупок и виртуальных экосистем возникают сложности в налогообложении таких транзакций, и законодательство до</w:t>
      </w:r>
      <w:r>
        <w:t>лжно учитывать эти особенности.</w:t>
      </w:r>
    </w:p>
    <w:p w:rsidR="00EF778A" w:rsidRDefault="00EF778A" w:rsidP="00EF778A">
      <w:r>
        <w:t>Восьмым аспектом – это морально-этические вопросы в видеоиграх и ВР. Некоторые игры могут содержать контент, который вызывает обсуждение с точки зрения морали и этики. Законы и регулирования могут ограничивать или запрещать расп</w:t>
      </w:r>
      <w:r>
        <w:t>ространение подобного контента.</w:t>
      </w:r>
    </w:p>
    <w:p w:rsidR="00EF778A" w:rsidRDefault="00EF778A" w:rsidP="00EF778A">
      <w:r>
        <w:t>В девятом аспекте следует учесть географическую цензуру и культурные различия. Содержание видеоигр и ВР может различаться в зависимости от региона, и существуют правила, запреты и ограничения, которые могут ва</w:t>
      </w:r>
      <w:r>
        <w:t>рьироваться от страны к стране.</w:t>
      </w:r>
    </w:p>
    <w:p w:rsidR="00EF778A" w:rsidRPr="00EF778A" w:rsidRDefault="00EF778A" w:rsidP="00EF778A">
      <w:r>
        <w:t>В целом, правовые аспекты виртуальной реальности и видеоигр требуют постоянного обновления и адаптации к изменяющейся технологической среде. Законодательство должно сбалансировать интересы разработчиков, пользователей и общества в целом, чтобы обеспечивать безопасность, защиту прав и этичность использования ВР и видеоигр.</w:t>
      </w:r>
      <w:bookmarkEnd w:id="0"/>
    </w:p>
    <w:sectPr w:rsidR="00EF778A" w:rsidRPr="00EF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33"/>
    <w:rsid w:val="00207C33"/>
    <w:rsid w:val="00E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BAD3"/>
  <w15:chartTrackingRefBased/>
  <w15:docId w15:val="{7A0B5AD5-25DD-434E-87D4-0D892C5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2023-12-22T03:47:00Z</dcterms:created>
  <dcterms:modified xsi:type="dcterms:W3CDTF">2023-12-22T03:49:00Z</dcterms:modified>
</cp:coreProperties>
</file>