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50" w:rsidRDefault="00DE17A0" w:rsidP="00DE17A0">
      <w:pPr>
        <w:pStyle w:val="1"/>
        <w:jc w:val="center"/>
      </w:pPr>
      <w:r w:rsidRPr="00DE17A0">
        <w:t>Влияние Европейского суда по правам человека на процессуальное право</w:t>
      </w:r>
    </w:p>
    <w:p w:rsidR="00DE17A0" w:rsidRDefault="00DE17A0" w:rsidP="00DE17A0"/>
    <w:p w:rsidR="00DE17A0" w:rsidRDefault="00DE17A0" w:rsidP="00DE17A0">
      <w:bookmarkStart w:id="0" w:name="_GoBack"/>
      <w:r>
        <w:t>Влияние Европейского суда по правам человека (ЕСПЧ) на процессуальное право является значительным и имеет глубокие последствия для стран, являющихся членами Совета Европы. ЕСПЧ – это международный суд, который рассматривает жалобы граждан и юридических лиц на нарушения их прав и свобод, гарантированных Европейской конвенцией о защите прав человека</w:t>
      </w:r>
      <w:r>
        <w:t xml:space="preserve"> и основных свобод (Конвенция).</w:t>
      </w:r>
    </w:p>
    <w:p w:rsidR="00DE17A0" w:rsidRDefault="00DE17A0" w:rsidP="00DE17A0">
      <w:r>
        <w:t>Одним из наиболее важных аспектов влияния ЕСПЧ на процессуальное право является создание стандартов и прецедентов в интерпретации конвенционных прав и свобод. Решения ЕСПЧ имеют авторитет и признаются как обязательные для выполнения членами Совета Европы. Это означает, что судебные органы и законодатели в этих странах должны учитывать интерпретацию Конвенции ЕСПЧ при принятии</w:t>
      </w:r>
      <w:r>
        <w:t xml:space="preserve"> решений и разработке процедур.</w:t>
      </w:r>
    </w:p>
    <w:p w:rsidR="00DE17A0" w:rsidRDefault="00DE17A0" w:rsidP="00DE17A0">
      <w:r>
        <w:t>ЕСПЧ также способствует развитию и укреплению правовой культуры в странах-членах Совета Европы. Важным моментом является обязательство государств следовать решениям ЕСПЧ и внедрять необходимые изменения в своем процессуальном законодательстве и практике, чтобы избежать будущих нарушений прав человека. Это способствует соблюдению прав человека на национальном уровне и повышает ответственность госу</w:t>
      </w:r>
      <w:r>
        <w:t>дарств перед своими гражданами.</w:t>
      </w:r>
    </w:p>
    <w:p w:rsidR="00DE17A0" w:rsidRDefault="00DE17A0" w:rsidP="00DE17A0">
      <w:r>
        <w:t>Важным элементом влияния ЕСПЧ на процессуальное право является укрепление независимости судов и судей. ЕСПЧ подчеркивает необходимость независимости и беспристрастности судей при рассмотрении дел о нарушениях прав человека. Это может привести к изменениям в системах назначения и дисциплины судей, а также к улучш</w:t>
      </w:r>
      <w:r>
        <w:t>ению гарантий их независимости.</w:t>
      </w:r>
    </w:p>
    <w:p w:rsidR="00DE17A0" w:rsidRDefault="00DE17A0" w:rsidP="00DE17A0">
      <w:r>
        <w:t>ЕСПЧ также стимулирует диалог между государствами и общественностью вопросах прав человека и процессуальных правилах. Решения суда привлекают внимание общественности к важным правовым вопросам и могут способствовать обсужд</w:t>
      </w:r>
      <w:r>
        <w:t>ению и реформам в этой области.</w:t>
      </w:r>
    </w:p>
    <w:p w:rsidR="00DE17A0" w:rsidRDefault="00DE17A0" w:rsidP="00DE17A0">
      <w:r>
        <w:t>Итак, влияние Европейского суда по правам человека на процессуальное право стран-членов Совета Европы является многогранным и включает в себя создание стандартов, укрепление правовой культуры, поддержку независимости судей и стимулирование диалога о правах человека. Этот вклад ЕСПЧ имеет важное значение для защиты прав и свобод человека на европейском континенте.</w:t>
      </w:r>
    </w:p>
    <w:p w:rsidR="00DE17A0" w:rsidRDefault="00DE17A0" w:rsidP="00DE17A0">
      <w:r>
        <w:t xml:space="preserve">Кроме того, стоит отметить, что ЕСПЧ имеет свои особенности в процессе рассмотрения дел, которые также влияют на процессуальное право. Суд имеет широкие полномочия по сбору доказательств и вынесению решений, и его практика может оказать воздействие на процессуальные процедуры </w:t>
      </w:r>
      <w:r>
        <w:t>в странах-членах Совета Европы.</w:t>
      </w:r>
    </w:p>
    <w:p w:rsidR="00DE17A0" w:rsidRDefault="00DE17A0" w:rsidP="00DE17A0">
      <w:r>
        <w:t>Ключевым аспектом влияния ЕСПЧ является обеспечение соблюдения процессуальных гарантий и справедливого судебного процесса. Суд рассматривает дела о нарушениях прав человека с точки зрения соблюдения процессуальных норм и принципов, включая право на справедливое судебное разбирательство, право на защиту, право на адекватное обоснование судебных решений и другие. Это способствует поддержанию высоких стандартов в процессуальном праве и защи</w:t>
      </w:r>
      <w:r>
        <w:t>те прав граждан.</w:t>
      </w:r>
    </w:p>
    <w:p w:rsidR="00DE17A0" w:rsidRDefault="00DE17A0" w:rsidP="00DE17A0">
      <w:r>
        <w:t xml:space="preserve">ЕСПЧ также активно работает над разработкой рекомендаций и руководящих принципов по процессуальным вопросам, которые могут оказывать влияние на национальные процедуры и законодательство. Примером может служить руководство по применению статьи 6 (право на </w:t>
      </w:r>
      <w:r>
        <w:lastRenderedPageBreak/>
        <w:t>справедливое судебное разбирательство) Конвенции, которое предоставляет интерпретацию этой важной статьи и рекомендации по ее при</w:t>
      </w:r>
      <w:r>
        <w:t>менению на национальном уровне.</w:t>
      </w:r>
    </w:p>
    <w:p w:rsidR="00DE17A0" w:rsidRPr="00DE17A0" w:rsidRDefault="00DE17A0" w:rsidP="00DE17A0">
      <w:r>
        <w:t>В заключение, Европейский суд по правам человека оказывает существенное влияние на процессуальное право в странах-членах Совета Европы, способствуя укреплению правовой системы, соблюдению процессуальных гарантий и защите прав и свобод человека. Его решения и практика становятся важным источником развития и совершенствования национальных процессуальных систем.</w:t>
      </w:r>
      <w:bookmarkEnd w:id="0"/>
    </w:p>
    <w:sectPr w:rsidR="00DE17A0" w:rsidRPr="00DE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50"/>
    <w:rsid w:val="00936750"/>
    <w:rsid w:val="00D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040B"/>
  <w15:chartTrackingRefBased/>
  <w15:docId w15:val="{FCDFB02B-57ED-4DDD-9087-D6AC3C0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2023-12-24T16:30:00Z</dcterms:created>
  <dcterms:modified xsi:type="dcterms:W3CDTF">2023-12-24T16:32:00Z</dcterms:modified>
</cp:coreProperties>
</file>