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553E86" w:rsidP="00553E86">
      <w:pPr>
        <w:pStyle w:val="1"/>
        <w:rPr>
          <w:lang w:val="ru-RU"/>
        </w:rPr>
      </w:pPr>
      <w:r w:rsidRPr="00DB225B">
        <w:rPr>
          <w:lang w:val="ru-RU"/>
        </w:rPr>
        <w:t>Правовые аспекты родовспоможения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Родовспоможение, или репродуктивная медицина, представляет собой комплекс процедур, направленных на помощь парам или отдельным лицам в зачатии и рождении ребенка. Этот процесс включает в себя различные методы, такие как искусственное оплодотворение, вспомогательные репродуктивные технологии (ИВФ), суррогатное материнство и другие процедуры, которые имеют важные правовые аспекты.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Одним из ключевых правовых вопросов, связанных с родовспоможением, является регулирование этих процедур законодательством. Законы различных стран определяют, какие методы родовспоможения разрешены, запрещены или регулируются. Некоторые страны имеют строгие ограничения по применению тех или иных методов репродуктивной медицины, в то время как другие более либеральны в этом вопросе.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Сюда также входит установление юридического статуса ребенка, рожденного с помощью родовспоможения. В некоторых юрисдикциях ребенок, рожденный с использованием репродуктивных методов, может иметь различный правовой статус, особенно если в процессе использовались донорские клетки или суррогатная мать. Законодательство должно учитывать и защищать права ребенка, а также устанавливать правовую принадлежность и ответственность родителей в таких случаях.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Суррогатное материнство - одна из форм родовспоможения, которая вызывает множество юридических вопросов. Оно включает в себя участие женщины (суррогатной матери) для вынашивания и рождения ребенка, который затем передается биологическим родителям или донорам. Многие страны имеют разные подходы к суррогатному материнству, от полного запрета до полной его легализации с четкими правовыми нормами и правилами.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В ряде юрисдикций также существуют нормы и законы, регулирующие этические аспекты родовспоможения. Это может включать в себя вопросы об информированном согласии участников, обязательные консультации, ограничения по возрасту или здоровью участников процесса, запрет на коммерциализацию родовспоможения и другие нормы, направленные на этические аспекты и защиту всех участников процесса.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Необходимо также учитывать международные аспекты родовспоможения, поскольку многие семьи обращаются за помощью к репродуктивным методам за пределами своей страны. Это может вызывать юридические сложности и вопросы, связанные с признанием прав и статуса ребенка, полученного с помощью родовспоможения за границей.</w:t>
      </w:r>
    </w:p>
    <w:p w:rsidR="00553E86" w:rsidRPr="00553E86" w:rsidRDefault="00553E86" w:rsidP="00553E86">
      <w:pPr>
        <w:rPr>
          <w:lang w:val="ru-RU"/>
        </w:rPr>
      </w:pPr>
      <w:r w:rsidRPr="00553E86">
        <w:rPr>
          <w:lang w:val="ru-RU"/>
        </w:rPr>
        <w:t>Таким образом, родовспоможение вызывает множество правовых и этических вопросов, которые требуют внимания законодательства для обеспечения защиты прав и интересов всех участников процесса и обеспечения этических стандартов в репродуктивной медицине.</w:t>
      </w:r>
      <w:bookmarkStart w:id="0" w:name="_GoBack"/>
      <w:bookmarkEnd w:id="0"/>
    </w:p>
    <w:sectPr w:rsidR="00553E86" w:rsidRPr="00553E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9"/>
    <w:rsid w:val="000230F2"/>
    <w:rsid w:val="00530089"/>
    <w:rsid w:val="005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6AA1"/>
  <w15:chartTrackingRefBased/>
  <w15:docId w15:val="{08C7CEF5-0686-4649-9B45-0C95C67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2024-01-10T16:26:00Z</dcterms:created>
  <dcterms:modified xsi:type="dcterms:W3CDTF">2024-01-10T16:27:00Z</dcterms:modified>
</cp:coreProperties>
</file>