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F2" w:rsidRDefault="00304CA8" w:rsidP="00304CA8">
      <w:pPr>
        <w:pStyle w:val="1"/>
        <w:rPr>
          <w:lang w:val="ru-RU"/>
        </w:rPr>
      </w:pPr>
      <w:r w:rsidRPr="00DB225B">
        <w:rPr>
          <w:lang w:val="ru-RU"/>
        </w:rPr>
        <w:t>Особенности регулирования семейных отношений в миграционном законодательстве</w:t>
      </w:r>
    </w:p>
    <w:p w:rsidR="00304CA8" w:rsidRPr="00304CA8" w:rsidRDefault="00304CA8" w:rsidP="00304CA8">
      <w:pPr>
        <w:rPr>
          <w:lang w:val="ru-RU"/>
        </w:rPr>
      </w:pPr>
      <w:r w:rsidRPr="00304CA8">
        <w:rPr>
          <w:lang w:val="ru-RU"/>
        </w:rPr>
        <w:t>Миграционное законодательство включает в себя специфические нормы и правила, которые затрагивают семейные отношения мигрантов, и оно оказывает значительное влияние на их правовой статус, социальное положение и возможности в области семейного права. Эти особенности регулирования семейных отношений в контексте миграционного законодательства имеют важное значение для мигрантов и их семей и определяют многие аспекты их жизни.</w:t>
      </w:r>
    </w:p>
    <w:p w:rsidR="00304CA8" w:rsidRPr="00304CA8" w:rsidRDefault="00304CA8" w:rsidP="00304CA8">
      <w:r w:rsidRPr="00304CA8">
        <w:t>Одним из основных аспектов является влияние миграционных политик на семейное воссоединение. Многие страны имеют законодательство, которое регулирует возможность мигрантов приглашать своих семейных членов для воссоединения в новой стране. Эти политики устанавливают критерии и требования для воссоединения, включая финансовую независимость, уровень дохода, сроки ожидания, а также возможные ограничения по типам семейных отношений, которые могут быть признаны для воссоединения.</w:t>
      </w:r>
    </w:p>
    <w:p w:rsidR="00304CA8" w:rsidRPr="00304CA8" w:rsidRDefault="00304CA8" w:rsidP="00304CA8">
      <w:r w:rsidRPr="00304CA8">
        <w:t>Еще одной важной особенностью является влияние миграционного законодательства на статус семейных мигрантов. В зависимости от статуса мигранта (например, временный, постоянный, беженец), его семейные отношения и права могут быть ограничены или определены законодательством. Например, временные мигранты могут столкнуться с ограничениями по возможности приглашения семьи или участия в семейных программах, в то время как постоянные мигранты имеют более широкие права на воссоединение семьи и другие привилегии.</w:t>
      </w:r>
    </w:p>
    <w:p w:rsidR="00304CA8" w:rsidRPr="00304CA8" w:rsidRDefault="00304CA8" w:rsidP="00304CA8">
      <w:r w:rsidRPr="00304CA8">
        <w:t>Также стоит отметить влияние миграционного законодательства на правовой статус детей мигрантов. Дети мигрантов могут иметь особый правовой статус в зависимости от миграционного статуса их родителей или отдельных правил, касающихся детей-мигрантов. Это может влиять на их права на образование, медицинское обслуживание, гражданство и другие важные аспекты их жизни.</w:t>
      </w:r>
    </w:p>
    <w:p w:rsidR="00304CA8" w:rsidRPr="00304CA8" w:rsidRDefault="00304CA8" w:rsidP="00304CA8">
      <w:r w:rsidRPr="00304CA8">
        <w:t>Важным аспектом является также влияние миграционного законодательства на семейные конфликты и разводы. Семейные отношения могут оказаться под давлением из-за различий в миграционном статусе супругов, правовых ограничений, а также из-за проблем, связанных с устройством в новую страну и адаптацией.</w:t>
      </w:r>
    </w:p>
    <w:p w:rsidR="00304CA8" w:rsidRPr="00304CA8" w:rsidRDefault="00304CA8" w:rsidP="00304CA8">
      <w:pPr>
        <w:rPr>
          <w:lang w:val="ru-RU"/>
        </w:rPr>
      </w:pPr>
      <w:r w:rsidRPr="00304CA8">
        <w:rPr>
          <w:lang w:val="ru-RU"/>
        </w:rPr>
        <w:t>Таким образом, миграционное законодательство оказывает существенное влияние на семейные отношения мигрантов. Оно определяет возможности семейного воссоединения, правовой статус семейных мигрантов, права детей и супругов, и влияет на семейную жизнь и динамику в условиях миграции.</w:t>
      </w:r>
      <w:bookmarkStart w:id="0" w:name="_GoBack"/>
      <w:bookmarkEnd w:id="0"/>
    </w:p>
    <w:sectPr w:rsidR="00304CA8" w:rsidRPr="00304CA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86"/>
    <w:rsid w:val="000230F2"/>
    <w:rsid w:val="00304CA8"/>
    <w:rsid w:val="00B1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51B73"/>
  <w15:chartTrackingRefBased/>
  <w15:docId w15:val="{20ACCAC0-E852-4F88-8459-5B66B2E0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4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C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2024-01-10T16:43:00Z</dcterms:created>
  <dcterms:modified xsi:type="dcterms:W3CDTF">2024-01-10T16:43:00Z</dcterms:modified>
</cp:coreProperties>
</file>