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64E" w:rsidRDefault="008C0CC2" w:rsidP="008C0CC2">
      <w:pPr>
        <w:pStyle w:val="1"/>
        <w:rPr>
          <w:lang w:val="ru-RU"/>
        </w:rPr>
      </w:pPr>
      <w:r w:rsidRPr="00DB225B">
        <w:rPr>
          <w:lang w:val="ru-RU"/>
        </w:rPr>
        <w:t>Юридические аспекты определения наследства детей при наличии имущества за рубежом</w:t>
      </w:r>
    </w:p>
    <w:p w:rsidR="008C0CC2" w:rsidRPr="008C0CC2" w:rsidRDefault="008C0CC2" w:rsidP="008C0CC2">
      <w:pPr>
        <w:rPr>
          <w:lang w:val="ru-RU"/>
        </w:rPr>
      </w:pPr>
      <w:r w:rsidRPr="008C0CC2">
        <w:rPr>
          <w:lang w:val="ru-RU"/>
        </w:rPr>
        <w:t>Проблемы наследования становятся особенно сложными, когда речь идет о наличии имущества за рубежом. В рамках семейного права вопросы наследования детей при наличии иностранного имущества требуют дополнительного рассмотрения и учета международных норм. В данном реферате рассмотрим юридические аспекты определения наследства детей при наличии имущества за рубежом.</w:t>
      </w:r>
    </w:p>
    <w:p w:rsidR="008C0CC2" w:rsidRPr="008C0CC2" w:rsidRDefault="008C0CC2" w:rsidP="008C0CC2">
      <w:pPr>
        <w:pStyle w:val="2"/>
        <w:rPr>
          <w:lang w:val="ru-RU"/>
        </w:rPr>
      </w:pPr>
      <w:bookmarkStart w:id="0" w:name="_GoBack"/>
      <w:bookmarkEnd w:id="0"/>
      <w:r w:rsidRPr="008C0CC2">
        <w:rPr>
          <w:lang w:val="ru-RU"/>
        </w:rPr>
        <w:t>Международные нормы и семейное право</w:t>
      </w:r>
    </w:p>
    <w:p w:rsidR="008C0CC2" w:rsidRPr="008C0CC2" w:rsidRDefault="008C0CC2" w:rsidP="008C0CC2">
      <w:pPr>
        <w:rPr>
          <w:lang w:val="ru-RU"/>
        </w:rPr>
      </w:pPr>
      <w:r w:rsidRPr="008C0CC2">
        <w:rPr>
          <w:lang w:val="ru-RU"/>
        </w:rPr>
        <w:t>Семейное право тесно связано с международными нормами, особенно когда речь идет о наследовании имущества, находящегося за пределами границы страны проживания. Существует ряд конвенций и соглашений, регулирующих вопросы наследования и прав детей в международном контексте.</w:t>
      </w:r>
    </w:p>
    <w:p w:rsidR="008C0CC2" w:rsidRPr="008C0CC2" w:rsidRDefault="008C0CC2" w:rsidP="008C0CC2">
      <w:pPr>
        <w:pStyle w:val="2"/>
        <w:rPr>
          <w:lang w:val="ru-RU"/>
        </w:rPr>
      </w:pPr>
      <w:r w:rsidRPr="008C0CC2">
        <w:rPr>
          <w:lang w:val="ru-RU"/>
        </w:rPr>
        <w:t>Принцип последовательности правил наследования</w:t>
      </w:r>
    </w:p>
    <w:p w:rsidR="008C0CC2" w:rsidRPr="008C0CC2" w:rsidRDefault="008C0CC2" w:rsidP="008C0CC2">
      <w:pPr>
        <w:rPr>
          <w:lang w:val="ru-RU"/>
        </w:rPr>
      </w:pPr>
      <w:r w:rsidRPr="008C0CC2">
        <w:rPr>
          <w:lang w:val="ru-RU"/>
        </w:rPr>
        <w:t>Международные документы обычно предусматривают принцип последовательности правил наследования, согласно которому применяются нормы той страны, где находится имущество. Это означает, что при определении наследства детей учитываются законы и нормы страны, в которой находится имущество.</w:t>
      </w:r>
    </w:p>
    <w:p w:rsidR="008C0CC2" w:rsidRPr="008C0CC2" w:rsidRDefault="008C0CC2" w:rsidP="008C0CC2">
      <w:pPr>
        <w:pStyle w:val="2"/>
        <w:rPr>
          <w:lang w:val="ru-RU"/>
        </w:rPr>
      </w:pPr>
      <w:r w:rsidRPr="008C0CC2">
        <w:rPr>
          <w:lang w:val="ru-RU"/>
        </w:rPr>
        <w:t>Национальное законодательство и наследственные права</w:t>
      </w:r>
    </w:p>
    <w:p w:rsidR="008C0CC2" w:rsidRPr="008C0CC2" w:rsidRDefault="008C0CC2" w:rsidP="008C0CC2">
      <w:pPr>
        <w:rPr>
          <w:lang w:val="ru-RU"/>
        </w:rPr>
      </w:pPr>
      <w:r w:rsidRPr="008C0CC2">
        <w:rPr>
          <w:lang w:val="ru-RU"/>
        </w:rPr>
        <w:t>В каждой стране существует свое национальное законодательство, определяющее порядок наследования. Вопросы наследования детей, особенно при наличии имущества за рубежом, регулируются законами той страны, где находится имущество. Дети, как наследники, имеют законные права на получение доли наследства.</w:t>
      </w:r>
    </w:p>
    <w:p w:rsidR="008C0CC2" w:rsidRPr="008C0CC2" w:rsidRDefault="008C0CC2" w:rsidP="008C0CC2">
      <w:pPr>
        <w:pStyle w:val="2"/>
        <w:rPr>
          <w:lang w:val="ru-RU"/>
        </w:rPr>
      </w:pPr>
      <w:r w:rsidRPr="008C0CC2">
        <w:rPr>
          <w:lang w:val="ru-RU"/>
        </w:rPr>
        <w:t>Определение наследства в международных браках</w:t>
      </w:r>
    </w:p>
    <w:p w:rsidR="008C0CC2" w:rsidRPr="008C0CC2" w:rsidRDefault="008C0CC2" w:rsidP="008C0CC2">
      <w:pPr>
        <w:rPr>
          <w:lang w:val="ru-RU"/>
        </w:rPr>
      </w:pPr>
      <w:r w:rsidRPr="008C0CC2">
        <w:rPr>
          <w:lang w:val="ru-RU"/>
        </w:rPr>
        <w:t>Международные браки также могут осложнить вопросы наследования. Здесь важным фактором становится определение того, к какой юрисдикции относится брак, а также национальность и место проживания родителей и детей. Эти факторы влияют на распределение наследства с учетом международных норм.</w:t>
      </w:r>
    </w:p>
    <w:p w:rsidR="008C0CC2" w:rsidRPr="008C0CC2" w:rsidRDefault="008C0CC2" w:rsidP="008C0CC2">
      <w:pPr>
        <w:pStyle w:val="2"/>
        <w:rPr>
          <w:lang w:val="ru-RU"/>
        </w:rPr>
      </w:pPr>
      <w:r w:rsidRPr="008C0CC2">
        <w:rPr>
          <w:lang w:val="ru-RU"/>
        </w:rPr>
        <w:t>Применение международных соглашений</w:t>
      </w:r>
    </w:p>
    <w:p w:rsidR="008C0CC2" w:rsidRPr="008C0CC2" w:rsidRDefault="008C0CC2" w:rsidP="008C0CC2">
      <w:pPr>
        <w:rPr>
          <w:lang w:val="ru-RU"/>
        </w:rPr>
      </w:pPr>
      <w:r w:rsidRPr="008C0CC2">
        <w:rPr>
          <w:lang w:val="ru-RU"/>
        </w:rPr>
        <w:t>Существует несколько международных соглашений, регулирующих вопросы наследования, такие как Гаагская конвенция о праве, применимом к наследованию (1989 г.). Эти соглашения направлены на обеспечение единых правил при определении наследства, что упрощает процедуры и предотвращает конфликты между национальными законами.</w:t>
      </w:r>
    </w:p>
    <w:p w:rsidR="008C0CC2" w:rsidRPr="008C0CC2" w:rsidRDefault="008C0CC2" w:rsidP="008C0CC2">
      <w:pPr>
        <w:pStyle w:val="2"/>
        <w:rPr>
          <w:lang w:val="ru-RU"/>
        </w:rPr>
      </w:pPr>
      <w:r w:rsidRPr="008C0CC2">
        <w:rPr>
          <w:lang w:val="ru-RU"/>
        </w:rPr>
        <w:t>Защита прав несовершеннолетних наследников</w:t>
      </w:r>
    </w:p>
    <w:p w:rsidR="008C0CC2" w:rsidRPr="008C0CC2" w:rsidRDefault="008C0CC2" w:rsidP="008C0CC2">
      <w:pPr>
        <w:rPr>
          <w:lang w:val="ru-RU"/>
        </w:rPr>
      </w:pPr>
      <w:r w:rsidRPr="008C0CC2">
        <w:rPr>
          <w:lang w:val="ru-RU"/>
        </w:rPr>
        <w:t>Международные нормы также обеспечивают защиту прав несовершеннолетних наследников. Регулирование вопросов опеки и управления наследственным имуществом для детей, еще не достигших совершеннолетия, часто включено в международные нормы.</w:t>
      </w:r>
    </w:p>
    <w:p w:rsidR="008C0CC2" w:rsidRPr="008C0CC2" w:rsidRDefault="008C0CC2" w:rsidP="008C0CC2">
      <w:pPr>
        <w:pStyle w:val="2"/>
      </w:pPr>
      <w:proofErr w:type="spellStart"/>
      <w:r w:rsidRPr="008C0CC2">
        <w:t>Международные</w:t>
      </w:r>
      <w:proofErr w:type="spellEnd"/>
      <w:r w:rsidRPr="008C0CC2">
        <w:t xml:space="preserve"> </w:t>
      </w:r>
      <w:proofErr w:type="spellStart"/>
      <w:r w:rsidRPr="008C0CC2">
        <w:t>судебные</w:t>
      </w:r>
      <w:proofErr w:type="spellEnd"/>
      <w:r w:rsidRPr="008C0CC2">
        <w:t xml:space="preserve"> </w:t>
      </w:r>
      <w:proofErr w:type="spellStart"/>
      <w:r w:rsidRPr="008C0CC2">
        <w:t>процедуры</w:t>
      </w:r>
      <w:proofErr w:type="spellEnd"/>
    </w:p>
    <w:p w:rsidR="008C0CC2" w:rsidRPr="008C0CC2" w:rsidRDefault="008C0CC2" w:rsidP="008C0CC2">
      <w:pPr>
        <w:rPr>
          <w:lang w:val="ru-RU"/>
        </w:rPr>
      </w:pPr>
      <w:r w:rsidRPr="008C0CC2">
        <w:rPr>
          <w:lang w:val="ru-RU"/>
        </w:rPr>
        <w:t xml:space="preserve">В случае возникновения споров по наследственным вопросам, связанным с имуществом за рубежом, могут применяться международные судебные процедуры. Это может включать в себя обращение к </w:t>
      </w:r>
      <w:r w:rsidRPr="008C0CC2">
        <w:rPr>
          <w:lang w:val="ru-RU"/>
        </w:rPr>
        <w:lastRenderedPageBreak/>
        <w:t>международным арбитражным органам или судам, специализирующимся на международных спорах.</w:t>
      </w:r>
    </w:p>
    <w:p w:rsidR="008C0CC2" w:rsidRPr="008C0CC2" w:rsidRDefault="008C0CC2" w:rsidP="008C0CC2">
      <w:pPr>
        <w:pStyle w:val="2"/>
        <w:rPr>
          <w:lang w:val="ru-RU"/>
        </w:rPr>
      </w:pPr>
      <w:r w:rsidRPr="008C0CC2">
        <w:rPr>
          <w:lang w:val="ru-RU"/>
        </w:rPr>
        <w:t>Нотариальные документы и международное наследование</w:t>
      </w:r>
    </w:p>
    <w:p w:rsidR="008C0CC2" w:rsidRPr="008C0CC2" w:rsidRDefault="008C0CC2" w:rsidP="008C0CC2">
      <w:pPr>
        <w:rPr>
          <w:lang w:val="ru-RU"/>
        </w:rPr>
      </w:pPr>
      <w:r w:rsidRPr="008C0CC2">
        <w:rPr>
          <w:lang w:val="ru-RU"/>
        </w:rPr>
        <w:t>Заверенные нотариальные документы, составленные в стране, где находится имущество, часто принимаются международными судами при определении наследства. Это может облегчить процедуры и сделать их более прозрачными.</w:t>
      </w:r>
    </w:p>
    <w:p w:rsidR="008C0CC2" w:rsidRPr="008C0CC2" w:rsidRDefault="008C0CC2" w:rsidP="008C0CC2">
      <w:pPr>
        <w:pStyle w:val="2"/>
        <w:rPr>
          <w:lang w:val="ru-RU"/>
        </w:rPr>
      </w:pPr>
      <w:r w:rsidRPr="008C0CC2">
        <w:rPr>
          <w:lang w:val="ru-RU"/>
        </w:rPr>
        <w:t>Налоговые аспекты международного наследования</w:t>
      </w:r>
    </w:p>
    <w:p w:rsidR="008C0CC2" w:rsidRPr="008C0CC2" w:rsidRDefault="008C0CC2" w:rsidP="008C0CC2">
      <w:pPr>
        <w:rPr>
          <w:lang w:val="ru-RU"/>
        </w:rPr>
      </w:pPr>
      <w:r w:rsidRPr="008C0CC2">
        <w:rPr>
          <w:lang w:val="ru-RU"/>
        </w:rPr>
        <w:t>Международное наследование также связано с налоговыми аспектами. Различные страны могут иметь разные налоговые правила, касающиеся наследства. Это важно учитывать при определении размера и структуры наследства для детей.</w:t>
      </w:r>
    </w:p>
    <w:p w:rsidR="008C0CC2" w:rsidRPr="008C0CC2" w:rsidRDefault="008C0CC2" w:rsidP="008C0CC2">
      <w:pPr>
        <w:pStyle w:val="2"/>
        <w:rPr>
          <w:lang w:val="ru-RU"/>
        </w:rPr>
      </w:pPr>
      <w:r w:rsidRPr="008C0CC2">
        <w:rPr>
          <w:lang w:val="ru-RU"/>
        </w:rPr>
        <w:t>Заключение</w:t>
      </w:r>
    </w:p>
    <w:p w:rsidR="008C0CC2" w:rsidRPr="008C0CC2" w:rsidRDefault="008C0CC2" w:rsidP="008C0CC2">
      <w:pPr>
        <w:rPr>
          <w:lang w:val="ru-RU"/>
        </w:rPr>
      </w:pPr>
      <w:r w:rsidRPr="008C0CC2">
        <w:rPr>
          <w:lang w:val="ru-RU"/>
        </w:rPr>
        <w:t>Юридические аспекты определения наследства детей при наличии имущества за рубежом являются сложными и многоуровневыми. Они требуют учета международных норм, национальных законов, международных соглашений и других факторов. Важно обеспечить защиту прав детей как наследников и учесть особенности каждого конкретного случая для справедливого и эффективного определения наследства при наличии имущества за рубежом.</w:t>
      </w:r>
    </w:p>
    <w:sectPr w:rsidR="008C0CC2" w:rsidRPr="008C0CC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0A"/>
    <w:rsid w:val="0052164E"/>
    <w:rsid w:val="008B030A"/>
    <w:rsid w:val="008C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89D5"/>
  <w15:chartTrackingRefBased/>
  <w15:docId w15:val="{C8C777AC-81EC-435D-873F-A9E008FE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C0C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C0C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CC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C0CC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0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3119</Characters>
  <Application>Microsoft Office Word</Application>
  <DocSecurity>0</DocSecurity>
  <Lines>25</Lines>
  <Paragraphs>7</Paragraphs>
  <ScaleCrop>false</ScaleCrop>
  <Company>SPecialiST RePack</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2024-01-11T13:14:00Z</dcterms:created>
  <dcterms:modified xsi:type="dcterms:W3CDTF">2024-01-11T13:17:00Z</dcterms:modified>
</cp:coreProperties>
</file>