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C7" w:rsidRDefault="006E56A5" w:rsidP="006E56A5">
      <w:pPr>
        <w:pStyle w:val="1"/>
        <w:jc w:val="center"/>
      </w:pPr>
      <w:r w:rsidRPr="006E56A5">
        <w:t>Сравнительный анализ страхового права России и США</w:t>
      </w:r>
    </w:p>
    <w:p w:rsidR="006E56A5" w:rsidRDefault="006E56A5" w:rsidP="006E56A5"/>
    <w:p w:rsidR="006E56A5" w:rsidRDefault="006E56A5" w:rsidP="006E56A5">
      <w:bookmarkStart w:id="0" w:name="_GoBack"/>
      <w:r>
        <w:t>Сравнительный анализ страхового права России и США позволяет выявить сходства и различия в подходах к регулированию страховой де</w:t>
      </w:r>
      <w:r>
        <w:t>ятельности в этих двух странах.</w:t>
      </w:r>
    </w:p>
    <w:p w:rsidR="006E56A5" w:rsidRDefault="006E56A5" w:rsidP="006E56A5">
      <w:r>
        <w:t>В России страховое право основывается на ряде законодательных актов, включая Федеральный закон "Об организации страхового дела в Российской Федерации", который устанавливает общие принципы и правила страховой деятельности. В США страховое право, напротив, является в значительной степени делом штатов, и каждый штат имеет свои законы и регул</w:t>
      </w:r>
      <w:r>
        <w:t>яции, регулирующие страхование.</w:t>
      </w:r>
    </w:p>
    <w:p w:rsidR="006E56A5" w:rsidRDefault="006E56A5" w:rsidP="006E56A5">
      <w:r>
        <w:t>Одним из ключевых сходств в страховом праве обеих стран является обязательное страхование автогражданской ответственности. В России и США владельцы автотранспортных средств обязаны иметь страховку на случай дорожных происшествий. Однако детали и требования к этому виду страхования различаются в зависимости от конкретного штата</w:t>
      </w:r>
      <w:r>
        <w:t xml:space="preserve"> в США или от региона в России.</w:t>
      </w:r>
    </w:p>
    <w:p w:rsidR="006E56A5" w:rsidRDefault="006E56A5" w:rsidP="006E56A5">
      <w:r>
        <w:t>Еще одним сходством является страхование жизни и здоровья. В обеих странах существуют страховые продукты, предназначенные для защиты здоровья и жизни граждан. Однако системы здравоохранения и медицинского страхования в США и России существенно различаются, что влияет на доступность и стои</w:t>
      </w:r>
      <w:r>
        <w:t>мость таких видов страхования.</w:t>
      </w:r>
    </w:p>
    <w:p w:rsidR="006E56A5" w:rsidRDefault="006E56A5" w:rsidP="006E56A5">
      <w:r>
        <w:t>Существуют и существенные различия в страховом праве России и США. В США больше акцент делается на роли регулирующих органов штатов, а в России - на федеральных органах надзора за страховой деятельностью. Также в США существуют особые виды страхования, такие как страхование наводнений или ураганов, которые не имеют аналогов в России.</w:t>
      </w:r>
    </w:p>
    <w:p w:rsidR="006E56A5" w:rsidRDefault="006E56A5" w:rsidP="006E56A5">
      <w:r>
        <w:t>Дополнительно стоит отметить, что в России и США существуют различные виды страхования, ориентированные на разные риски и потребности. В США, например, популярным видом страхования является страхование ответственности за профессиональные ошибки и недостатки (ошибки и упущения) для бизнесов и профессионалов. В России такой вид страхования также существует, но регулиру</w:t>
      </w:r>
      <w:r>
        <w:t>ется и организуется по-другому.</w:t>
      </w:r>
    </w:p>
    <w:p w:rsidR="006E56A5" w:rsidRDefault="006E56A5" w:rsidP="006E56A5">
      <w:r>
        <w:t>Еще одним важным аспектом различий в страховом праве является уровень развития и использования технологий. В США онлайн-страхование и использование цифровых платформ для страховых услуг более распространены и интегрированы в повседневную жизнь граждан, чем в России, где эт</w:t>
      </w:r>
      <w:r>
        <w:t>от процесс идет более медленно.</w:t>
      </w:r>
    </w:p>
    <w:p w:rsidR="006E56A5" w:rsidRDefault="006E56A5" w:rsidP="006E56A5">
      <w:r>
        <w:t xml:space="preserve">Также важно отметить, что страховое законодательство обеих стран постоянно изменяется и совершенствуется в соответствии с изменяющимися потребностями и вызовами. Регуляторы в России и США активно работают над улучшением стандартов и нормативов, чтобы обеспечить стабильность </w:t>
      </w:r>
      <w:r>
        <w:t>и надежность страховой системы.</w:t>
      </w:r>
    </w:p>
    <w:p w:rsidR="006E56A5" w:rsidRDefault="006E56A5" w:rsidP="006E56A5">
      <w:r>
        <w:t>В целом, сравнительный анализ страхового права России и США подчеркивает важность адаптации страховых компаний и регуляторов к местным условиям и законодательству, чтобы успешно функционировать в каждой из этих стран и обеспечивать надежное страхование для населения и бизнеса.</w:t>
      </w:r>
    </w:p>
    <w:p w:rsidR="006E56A5" w:rsidRPr="006E56A5" w:rsidRDefault="006E56A5" w:rsidP="006E56A5">
      <w:r>
        <w:t>В заключение, сравнительный анализ страхового права России и США показывает, что обе страны имеют свои уникальные особенности и подходы к регулированию страховой деятельности. Понимание этих различий и сходств является важным для страховых компаний, регуляторов и граждан, чтобы обеспечить эффективное функционирование страховой системы и защиту интересов страхователей.</w:t>
      </w:r>
      <w:bookmarkEnd w:id="0"/>
    </w:p>
    <w:sectPr w:rsidR="006E56A5" w:rsidRPr="006E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7"/>
    <w:rsid w:val="000766C7"/>
    <w:rsid w:val="006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4C88"/>
  <w15:chartTrackingRefBased/>
  <w15:docId w15:val="{FD3EAE83-4223-4465-ADDB-5AA1A16F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2024-01-13T18:00:00Z</dcterms:created>
  <dcterms:modified xsi:type="dcterms:W3CDTF">2024-01-13T18:02:00Z</dcterms:modified>
</cp:coreProperties>
</file>