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23" w:rsidRDefault="00A534B0" w:rsidP="00A534B0">
      <w:pPr>
        <w:pStyle w:val="1"/>
        <w:jc w:val="center"/>
      </w:pPr>
      <w:r w:rsidRPr="00A534B0">
        <w:t>Регулирование страховой деятельности в России</w:t>
      </w:r>
    </w:p>
    <w:p w:rsidR="00A534B0" w:rsidRDefault="00A534B0" w:rsidP="00A534B0"/>
    <w:p w:rsidR="00A534B0" w:rsidRDefault="00A534B0" w:rsidP="00A534B0">
      <w:bookmarkStart w:id="0" w:name="_GoBack"/>
      <w:r>
        <w:t xml:space="preserve">Регулирование страховой деятельности в России представляет собой систему правовых норм и мер, направленных на обеспечение стабильности и надежности страхового рынка, защиту интересов страхователей и страховщиков, а также соблюдение законности и справедливости в этой сфере. Это важный аспект страхового права, который обеспечивает функционирование страхового рынка и доверие </w:t>
      </w:r>
      <w:r>
        <w:t>общества к страховым компаниям.</w:t>
      </w:r>
    </w:p>
    <w:p w:rsidR="00A534B0" w:rsidRDefault="00A534B0" w:rsidP="00A534B0">
      <w:r>
        <w:t>В России страховая деятельность регулируется рядом федеральных законов и подзаконных актов. Основным законом, определяющим основные принципы и нормы страхового права, является Федеральный закон "О страховой деятельности". Этот закон устанавливает общие положения о страховании, включая правила лицензирования страховых компаний, требования к финансовой устойчивости, порядок урегулирования ст</w:t>
      </w:r>
      <w:r>
        <w:t>раховых споров и многое другое.</w:t>
      </w:r>
    </w:p>
    <w:p w:rsidR="00A534B0" w:rsidRDefault="00A534B0" w:rsidP="00A534B0">
      <w:r>
        <w:t xml:space="preserve">Основными аспектами регулирования страховой </w:t>
      </w:r>
      <w:r>
        <w:t>деятельности в России являются:</w:t>
      </w:r>
    </w:p>
    <w:p w:rsidR="00A534B0" w:rsidRDefault="00A534B0" w:rsidP="00A534B0">
      <w:r>
        <w:t>1. Лицензирование: В соответствии с федеральными законами страховые компании обязаны получать лицензии на осуществление страховой деятельности. Лицензирование проводится Российской Федеральной службой по надзору в сфере страхования и обязательного пенсионного страхо</w:t>
      </w:r>
      <w:r>
        <w:t>вания (</w:t>
      </w:r>
      <w:proofErr w:type="spellStart"/>
      <w:r>
        <w:t>Росстрахнадзор</w:t>
      </w:r>
      <w:proofErr w:type="spellEnd"/>
      <w:r>
        <w:t>).</w:t>
      </w:r>
    </w:p>
    <w:p w:rsidR="00A534B0" w:rsidRDefault="00A534B0" w:rsidP="00A534B0">
      <w:r>
        <w:t>2. Финансовая устойчивость: Страховые компании обязаны соблюдать финансовые нормативы и требования к капиталу для обеспечения финансовой устойчивости. Это включает в себя установленные законом минимальные размеры уставного капитала и фонда</w:t>
      </w:r>
      <w:r>
        <w:t xml:space="preserve"> накопления страховых резервов.</w:t>
      </w:r>
    </w:p>
    <w:p w:rsidR="00A534B0" w:rsidRDefault="00A534B0" w:rsidP="00A534B0">
      <w:r>
        <w:t xml:space="preserve">3. Урегулирование страховых споров: Страховое право также регулирует порядок урегулирования страховых споров между страхователями и страховщиками. Это может включать в себя процедуры обращения в арбитражный суд, суд общей юрисдикции или комиссию </w:t>
      </w:r>
      <w:r>
        <w:t>по разрешению страховых споров.</w:t>
      </w:r>
    </w:p>
    <w:p w:rsidR="00A534B0" w:rsidRDefault="00A534B0" w:rsidP="00A534B0">
      <w:r>
        <w:t>4. Защита интересов страхователей: Регулирование страховой деятельности также направлено на защиту интересов страхователей. Законы устанавливают правила информирования страхователей о страховы</w:t>
      </w:r>
      <w:r>
        <w:t>х условиях, полисах и выплатах.</w:t>
      </w:r>
    </w:p>
    <w:p w:rsidR="00A534B0" w:rsidRDefault="00A534B0" w:rsidP="00A534B0">
      <w:r>
        <w:t xml:space="preserve">5. Мониторинг и контроль: </w:t>
      </w:r>
      <w:proofErr w:type="spellStart"/>
      <w:r>
        <w:t>Росстрахнадзор</w:t>
      </w:r>
      <w:proofErr w:type="spellEnd"/>
      <w:r>
        <w:t xml:space="preserve"> осуществляет мониторинг и контроль за деятельностью страховых компаний, проверяет их финансовую устойчивость</w:t>
      </w:r>
      <w:r>
        <w:t xml:space="preserve"> и соблюдение законодательства.</w:t>
      </w:r>
    </w:p>
    <w:p w:rsidR="00A534B0" w:rsidRDefault="00A534B0" w:rsidP="00A534B0">
      <w:r>
        <w:t>Регулирование страховой деятельности играет важную роль в обеспечении стабильности и надежности страхового рынка в России. Оно способствует соблюдению страховыми компаниями высоких стандартов качества и безопасности, что в конечном итоге обеспечивает интересы страхователей и содействует развитию страховой отрасли.</w:t>
      </w:r>
    </w:p>
    <w:p w:rsidR="00A534B0" w:rsidRDefault="00A534B0" w:rsidP="00A534B0">
      <w:r>
        <w:t>Продолжая рассмотрение регулирования страховой деятельности в России, важно подчеркнуть роль Российской Федеральной службы по надзору в сфере страхования и обязательного пенсионного страхования (</w:t>
      </w:r>
      <w:proofErr w:type="spellStart"/>
      <w:r>
        <w:t>Росстрахнадзор</w:t>
      </w:r>
      <w:proofErr w:type="spellEnd"/>
      <w:r>
        <w:t xml:space="preserve">) как основного органа, ответственного за надзор и контроль в данной области. </w:t>
      </w:r>
      <w:proofErr w:type="spellStart"/>
      <w:r>
        <w:t>Росстрахнадзор</w:t>
      </w:r>
      <w:proofErr w:type="spellEnd"/>
      <w:r>
        <w:t xml:space="preserve"> разрабатывает нормативные акты, выдает лицензии страховым компаниям, а также проводит проверки и аудиты их деятельности для обеспечен</w:t>
      </w:r>
      <w:r>
        <w:t>ия соблюдения законодательства.</w:t>
      </w:r>
    </w:p>
    <w:p w:rsidR="00A534B0" w:rsidRDefault="00A534B0" w:rsidP="00A534B0">
      <w:r>
        <w:lastRenderedPageBreak/>
        <w:t>Важной частью регулирования страховой деятельности является также страхование депозитов страховых компаний. Это механизм, который обеспечивает защиту интересов страхователей в случае финансовых трудностей или банкротства страховой компании. В соответствии с федеральным законодательством, страховщики обязаны иметь страховое покрытие для возмещения убытков</w:t>
      </w:r>
      <w:r>
        <w:t xml:space="preserve"> клиентам в случае банкротства.</w:t>
      </w:r>
    </w:p>
    <w:p w:rsidR="00A534B0" w:rsidRDefault="00A534B0" w:rsidP="00A534B0">
      <w:r>
        <w:t xml:space="preserve">Регулирование страховой деятельности в России также учитывает особенности различных видов страхования, таких как страхование жизни, страхование имущества, страхование ответственности и др. Каждый из этих видов страхования имеет свои специфические правила и требования к страховым компаниям, что позволяет более точно </w:t>
      </w:r>
      <w:r>
        <w:t>регулировать сферу страхования.</w:t>
      </w:r>
    </w:p>
    <w:p w:rsidR="00A534B0" w:rsidRDefault="00A534B0" w:rsidP="00A534B0">
      <w:r>
        <w:t>Важной частью регулирования также являются информационные обязательства страховых компаний перед страхователями. Страховщики обязаны предоставлять четкую и доступную информацию о страховых продуктах, условиях страхования, тарифах и прочих аспектах страховой деятельности. Это позволяет страхователям принимать осознанные решения и выбирать наиболее подходя</w:t>
      </w:r>
      <w:r>
        <w:t>щие для них страховые продукты.</w:t>
      </w:r>
    </w:p>
    <w:p w:rsidR="00A534B0" w:rsidRPr="00A534B0" w:rsidRDefault="00A534B0" w:rsidP="00A534B0">
      <w:r>
        <w:t>Регулирование страховой деятельности в России стремится обеспечить стабильность и надежность страхового рынка, а также защиту интересов всех участников этой сферы. Оно поддерживает доверие общества к страхованию и способствует развитию страховой отрасли как важного инструмента финансовой безопасности и защиты интересов граждан и предприятий.</w:t>
      </w:r>
      <w:bookmarkEnd w:id="0"/>
    </w:p>
    <w:sectPr w:rsidR="00A534B0" w:rsidRPr="00A5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23"/>
    <w:rsid w:val="00197023"/>
    <w:rsid w:val="00A5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9CE6"/>
  <w15:chartTrackingRefBased/>
  <w15:docId w15:val="{5F93EC37-63E7-439F-9CBE-05C5A012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4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2024-01-13T18:23:00Z</dcterms:created>
  <dcterms:modified xsi:type="dcterms:W3CDTF">2024-01-13T18:25:00Z</dcterms:modified>
</cp:coreProperties>
</file>