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F1" w:rsidRDefault="005A2058" w:rsidP="005A2058">
      <w:pPr>
        <w:pStyle w:val="1"/>
        <w:jc w:val="center"/>
      </w:pPr>
      <w:r w:rsidRPr="005A2058">
        <w:t>Реформы в страховом законодательстве России</w:t>
      </w:r>
    </w:p>
    <w:p w:rsidR="005A2058" w:rsidRDefault="005A2058" w:rsidP="005A2058"/>
    <w:p w:rsidR="005A2058" w:rsidRDefault="005A2058" w:rsidP="005A2058">
      <w:bookmarkStart w:id="0" w:name="_GoBack"/>
      <w:r>
        <w:t>Реформы в страховом законодательстве России представляют собой важный процесс, направленный на совершенствование правовой базы для страховой деятельности в стране. Они имеют цель улучшить условия для развития страховой индустрии, обеспечить защиту интересов страхователей и страховщиков, а также усилить финансовую с</w:t>
      </w:r>
      <w:r>
        <w:t>табильность страховых компаний.</w:t>
      </w:r>
    </w:p>
    <w:p w:rsidR="005A2058" w:rsidRDefault="005A2058" w:rsidP="005A2058">
      <w:r>
        <w:t>Одной из ключевых реформ в страховом законодательстве России было принятие Федерального закона "О страховой деятельности" в 1992 году. Этот закон установил основные принципы и нормы страхового права, включая требования к лицензированию страховых компаний, порядок формирования и использования страховых резервов, правила урегулирования страховых случаев и другие асп</w:t>
      </w:r>
      <w:r>
        <w:t>екты деятельности страховщиков.</w:t>
      </w:r>
    </w:p>
    <w:p w:rsidR="005A2058" w:rsidRDefault="005A2058" w:rsidP="005A2058">
      <w:r>
        <w:t xml:space="preserve">Далее, в 2010 году вступил в силу Федеральный закон "Об обязательном страховании гражданской ответственности владельцев транспортных средств" (ОСАГО), который представил важное изменение в сфере страхования автотранспорта в России. Он обязал всех владельцев автотранспортных средств заключать полис ОСАГО для обеспечения </w:t>
      </w:r>
      <w:r>
        <w:t>возмещения ущерба в случае ДТП.</w:t>
      </w:r>
    </w:p>
    <w:p w:rsidR="005A2058" w:rsidRDefault="005A2058" w:rsidP="005A2058">
      <w:r>
        <w:t>Другой заметной реформой было внедрение страхования депозитов страховых компаний. Этот механизм был введен для защиты интересов клиентов страховых компаний в случае их банкротства или финансовых трудностей. Страховщики обязаны иметь страховое покрытие, которое обеспечивает возмещение убыт</w:t>
      </w:r>
      <w:r>
        <w:t>ков клиентам в таких ситуациях.</w:t>
      </w:r>
    </w:p>
    <w:p w:rsidR="005A2058" w:rsidRDefault="005A2058" w:rsidP="005A2058">
      <w:r>
        <w:t>В последние годы также проводятся реформы в области страхования жизни и страхования медицинских расходов, которые призваны расширить доступность и качество этих</w:t>
      </w:r>
      <w:r>
        <w:t xml:space="preserve"> видов страхования для граждан.</w:t>
      </w:r>
    </w:p>
    <w:p w:rsidR="005A2058" w:rsidRDefault="005A2058" w:rsidP="005A2058">
      <w:r>
        <w:t>Важным аспектом реформ в страховом законодательстве является также усиление контроля и надзора за деятельностью страховых компаний. Российская Федеральная служба по надзору в сфере страхования и обязательного пенсионного страхования (</w:t>
      </w:r>
      <w:proofErr w:type="spellStart"/>
      <w:r>
        <w:t>Росстрахнадзор</w:t>
      </w:r>
      <w:proofErr w:type="spellEnd"/>
      <w:r>
        <w:t>) играет важную роль в этом процессе, следя за соблюдением страховщиками финансовых но</w:t>
      </w:r>
      <w:r>
        <w:t>рмативов и правил деятельности.</w:t>
      </w:r>
    </w:p>
    <w:p w:rsidR="005A2058" w:rsidRDefault="005A2058" w:rsidP="005A2058">
      <w:r>
        <w:t>Таким образом, реформы в страховом законодательстве России направлены на создание более устойчивой и развитой страховой системы, которая соответствует современным требованиям и интересам клиентов. Они способствуют развитию страховой отрасли и обеспечивают защиту прав и интересов всех участников страхового рынка.</w:t>
      </w:r>
    </w:p>
    <w:p w:rsidR="005A2058" w:rsidRDefault="005A2058" w:rsidP="005A2058">
      <w:r>
        <w:t>Продолжая обсуждение реформ в страховом законодательстве России, стоит отметить еще несколько важных</w:t>
      </w:r>
      <w:r>
        <w:t xml:space="preserve"> аспектов:</w:t>
      </w:r>
    </w:p>
    <w:p w:rsidR="005A2058" w:rsidRDefault="005A2058" w:rsidP="005A2058">
      <w:r>
        <w:t>1. Развитие страхования ответственности: Одной из актуальных реформ в страховой отрасли России стало усиление страхования ответственности. В частности, введение обязательного страхования гражданской ответственности владельцев недвижимости (ОСНО) способствует защите интересов собственников и соседей в случае возникновения ущерба</w:t>
      </w:r>
      <w:r>
        <w:t xml:space="preserve"> из-за проблем с недвижимостью.</w:t>
      </w:r>
    </w:p>
    <w:p w:rsidR="005A2058" w:rsidRDefault="005A2058" w:rsidP="005A2058">
      <w:r>
        <w:t xml:space="preserve">2. </w:t>
      </w:r>
      <w:proofErr w:type="spellStart"/>
      <w:r>
        <w:t>Цифровизация</w:t>
      </w:r>
      <w:proofErr w:type="spellEnd"/>
      <w:r>
        <w:t xml:space="preserve"> и улучшение обслуживания клиентов: </w:t>
      </w:r>
      <w:proofErr w:type="gramStart"/>
      <w:r>
        <w:t>С</w:t>
      </w:r>
      <w:proofErr w:type="gramEnd"/>
      <w:r>
        <w:t xml:space="preserve"> развитием информационных технологий страховые компании активно внедряют цифровые сервисы для более удобного оформления страховых полисов, подачи заявок на урегулирование страховых случаев и взаимодействия с клиентами. Это делает процесс страхования более простым и доступным.</w:t>
      </w:r>
    </w:p>
    <w:p w:rsidR="005A2058" w:rsidRDefault="005A2058" w:rsidP="005A2058">
      <w:r>
        <w:lastRenderedPageBreak/>
        <w:t xml:space="preserve">3. Реформы в медицинском страховании: </w:t>
      </w:r>
      <w:proofErr w:type="gramStart"/>
      <w:r>
        <w:t>В</w:t>
      </w:r>
      <w:proofErr w:type="gramEnd"/>
      <w:r>
        <w:t xml:space="preserve"> свете пандемии COVID-19 медицинское страхование приобретает особую актуальность. Государство и страховые компании работают над улучшением условий медицинского страхования</w:t>
      </w:r>
      <w:r>
        <w:t xml:space="preserve"> и его доступности для граждан.</w:t>
      </w:r>
    </w:p>
    <w:p w:rsidR="005A2058" w:rsidRDefault="005A2058" w:rsidP="005A2058">
      <w:r>
        <w:t xml:space="preserve">4. Разработка новых страховых продуктов: Страховщики активно разрабатывают новые страховые продукты, включая страхование от </w:t>
      </w:r>
      <w:proofErr w:type="spellStart"/>
      <w:r>
        <w:t>киберрисков</w:t>
      </w:r>
      <w:proofErr w:type="spellEnd"/>
      <w:r>
        <w:t>, страхование от стихийных бедствий и другие виды страхования, чтобы соответствоват</w:t>
      </w:r>
      <w:r>
        <w:t>ь современным вызовам и рискам.</w:t>
      </w:r>
    </w:p>
    <w:p w:rsidR="005A2058" w:rsidRDefault="005A2058" w:rsidP="005A2058">
      <w:r>
        <w:t xml:space="preserve">5. Сотрудничество с международными партнерами: Российские страховые компании все более активно сотрудничают с международными страховыми компаниями и </w:t>
      </w:r>
      <w:proofErr w:type="spellStart"/>
      <w:r>
        <w:t>реиншурансами</w:t>
      </w:r>
      <w:proofErr w:type="spellEnd"/>
      <w:r>
        <w:t>, что способствует обмену опытом и</w:t>
      </w:r>
      <w:r>
        <w:t xml:space="preserve"> повышению стандартов качества.</w:t>
      </w:r>
    </w:p>
    <w:p w:rsidR="005A2058" w:rsidRPr="005A2058" w:rsidRDefault="005A2058" w:rsidP="005A2058">
      <w:r>
        <w:t>Реформы в страховом законодательстве России стремятся сделать страхование более доступным, надежным и соответствующим современным требованиям. Они также способствуют укреплению финансовой стабильности страховых компаний и повышению доверия общества к страхованию как важному инструменту финансовой безопасности и защите интересов граждан и бизнеса.</w:t>
      </w:r>
      <w:bookmarkEnd w:id="0"/>
    </w:p>
    <w:sectPr w:rsidR="005A2058" w:rsidRPr="005A2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F1"/>
    <w:rsid w:val="005A2058"/>
    <w:rsid w:val="009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B31EF"/>
  <w15:chartTrackingRefBased/>
  <w15:docId w15:val="{E38C0FCE-F6AB-409C-AD7D-08429406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2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20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2024-01-13T18:29:00Z</dcterms:created>
  <dcterms:modified xsi:type="dcterms:W3CDTF">2024-01-13T18:31:00Z</dcterms:modified>
</cp:coreProperties>
</file>