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8A" w:rsidRDefault="00420CAF" w:rsidP="00420CAF">
      <w:pPr>
        <w:pStyle w:val="1"/>
        <w:jc w:val="center"/>
      </w:pPr>
      <w:r w:rsidRPr="00420CAF">
        <w:t>Международное страховое право и его влияние на российское законодательство</w:t>
      </w:r>
    </w:p>
    <w:p w:rsidR="00420CAF" w:rsidRDefault="00420CAF" w:rsidP="00420CAF"/>
    <w:p w:rsidR="00420CAF" w:rsidRDefault="00420CAF" w:rsidP="00420CAF">
      <w:bookmarkStart w:id="0" w:name="_GoBack"/>
      <w:r>
        <w:t>Международное страховое право играет важную роль в современном мире и оказывает значительное влияние на законодательство России в области страхования. Это связано с тем, что страховая деятельность часто пересекает границы и включает в себя трансграничные операции, а также обязательства перед иностранными стр</w:t>
      </w:r>
      <w:r>
        <w:t>аховыми компаниями и клиентами.</w:t>
      </w:r>
    </w:p>
    <w:p w:rsidR="00420CAF" w:rsidRDefault="00420CAF" w:rsidP="00420CAF">
      <w:r>
        <w:t>Одним из важных аспектов международного страхового права является гармонизация норм и стандартов в области страхования. Множество международных организаций и ассоциаций, таких как Международная ассоциация страховых супервизоров (IAIS) и Международное страховое общество (IIS), разрабатывают рекомендации и стандарты, которые могут влиять на создание и адаптацию законодательства в раз</w:t>
      </w:r>
      <w:r>
        <w:t>личных странах, включая Россию.</w:t>
      </w:r>
    </w:p>
    <w:p w:rsidR="00420CAF" w:rsidRDefault="00420CAF" w:rsidP="00420CAF">
      <w:r>
        <w:t>Важным элементом международного страхового права является сотрудничество и взаимное признание страховых лицензий и полисов между различными странами. Это способствует развитию международного страхового рынка и облегчает деятельность страховых компаний, работающих на глобальном уровне. Россия активно участвует в таких международных соглашениях и сотрудничестве, чтобы обеспечить соответствие своего закон</w:t>
      </w:r>
      <w:r>
        <w:t>одательства мировым стандартам.</w:t>
      </w:r>
    </w:p>
    <w:p w:rsidR="00420CAF" w:rsidRDefault="00420CAF" w:rsidP="00420CAF">
      <w:r>
        <w:t xml:space="preserve">Другим важным аспектом международного страхового права является регулирование страховой деятельности в рамках международных соглашений. Например, Россия присоединилась к различным международным соглашениям о страховании гражданской ответственности автовладельцев, что обеспечивает защиту интересов </w:t>
      </w:r>
      <w:r>
        <w:t>граждан при пересечении границ.</w:t>
      </w:r>
    </w:p>
    <w:p w:rsidR="00420CAF" w:rsidRDefault="00420CAF" w:rsidP="00420CAF">
      <w:r>
        <w:t xml:space="preserve">Международное страховое право также влияет на развитие новых видов страхования, таких как страхование </w:t>
      </w:r>
      <w:proofErr w:type="spellStart"/>
      <w:r>
        <w:t>киберрисков</w:t>
      </w:r>
      <w:proofErr w:type="spellEnd"/>
      <w:r>
        <w:t xml:space="preserve"> и страхование от стихийных бедствий, которые становятся все более актуальными в условиях глобализации и изменяющейся природы рисков.</w:t>
      </w:r>
    </w:p>
    <w:p w:rsidR="00420CAF" w:rsidRDefault="00420CAF" w:rsidP="00420CAF">
      <w:r>
        <w:t>Дополняя обсуждение влияния международного страхового права на российское законодательство, следует также обратить</w:t>
      </w:r>
      <w:r>
        <w:t xml:space="preserve"> внимание на следующие аспекты:</w:t>
      </w:r>
    </w:p>
    <w:p w:rsidR="00420CAF" w:rsidRDefault="00420CAF" w:rsidP="00420CAF">
      <w:r>
        <w:t>1. Реализация международных стандартов: Россия активно работает над внедрением международных стандартов в области страхования, таких как стандарты IAIS и IFRS 17. Это способствует повышению прозрачности и сопоставимости финансовой отчетности страхо</w:t>
      </w:r>
      <w:r>
        <w:t>вых компаний на мировом уровне.</w:t>
      </w:r>
    </w:p>
    <w:p w:rsidR="00420CAF" w:rsidRDefault="00420CAF" w:rsidP="00420CAF">
      <w:r>
        <w:t>2. Страхование внешнеэкономической деятельности: Международное страховое право также имеет значение для страхования внешнеэкономической деятельности, такой как страхование экспортных и импортных операций. Здесь учитываются международные договоры и соглашения, влияющие на страхование меж</w:t>
      </w:r>
      <w:r>
        <w:t>дународных коммерческих рисков.</w:t>
      </w:r>
    </w:p>
    <w:p w:rsidR="00420CAF" w:rsidRDefault="00420CAF" w:rsidP="00420CAF">
      <w:r>
        <w:t>3. Защита интересов граждан за границей: Россия также участвует в развитии системы страхования граждан за границей, обеспечивая защиту прав и интересов своих граждан при выезде за пределы страны, например, с помощью страхования медицинских расходов и стр</w:t>
      </w:r>
      <w:r>
        <w:t>ахования от несчастных случаев.</w:t>
      </w:r>
    </w:p>
    <w:p w:rsidR="00420CAF" w:rsidRDefault="00420CAF" w:rsidP="00420CAF">
      <w:r>
        <w:t xml:space="preserve">4. </w:t>
      </w:r>
      <w:proofErr w:type="spellStart"/>
      <w:r>
        <w:t>Реиншуранс</w:t>
      </w:r>
      <w:proofErr w:type="spellEnd"/>
      <w:r>
        <w:t xml:space="preserve"> и международное сотрудничество: Международное страховое право способствует развитию </w:t>
      </w:r>
      <w:proofErr w:type="spellStart"/>
      <w:r>
        <w:t>реиншуранса</w:t>
      </w:r>
      <w:proofErr w:type="spellEnd"/>
      <w:r>
        <w:t xml:space="preserve"> и сотрудничества между страховыми компаниями разных стран. Это позволяет сглаживать риски и обеспечивать более эффективное управление страховыми портфелями.</w:t>
      </w:r>
    </w:p>
    <w:p w:rsidR="00420CAF" w:rsidRDefault="00420CAF" w:rsidP="00420CAF">
      <w:r>
        <w:lastRenderedPageBreak/>
        <w:t xml:space="preserve">5. Регулирование страховых групп: </w:t>
      </w:r>
      <w:proofErr w:type="gramStart"/>
      <w:r>
        <w:t>В</w:t>
      </w:r>
      <w:proofErr w:type="gramEnd"/>
      <w:r>
        <w:t xml:space="preserve"> свете международных стандартов и требований, страховые компании в России также обязаны учитывать деятельность своих зарубежных филиалов и дочерних компаний, что обеспечивает согласованный подход к управлению рис</w:t>
      </w:r>
      <w:r>
        <w:t>ками и финансовой стабильности.</w:t>
      </w:r>
    </w:p>
    <w:p w:rsidR="00420CAF" w:rsidRDefault="00420CAF" w:rsidP="00420CAF">
      <w:r>
        <w:t>Международное страховое право играет ключевую роль в формировании современной страховой системы и обеспечении ее соответствия мировым стандартам. Взаимодействие России с мировым сообществом в этой области способствует укреплению и развитию страховой отрасли, обеспечивая защиту интересов всех участников страхового рынка.</w:t>
      </w:r>
    </w:p>
    <w:p w:rsidR="00420CAF" w:rsidRPr="00420CAF" w:rsidRDefault="00420CAF" w:rsidP="00420CAF">
      <w:r>
        <w:t>В заключение, международное страховое право оказывает существенное влияние на законодательство России в области страхования, способствуя гармонизации норм и стандартов, облегчая международную деятельность страховых компаний и обеспечивая защиту интересов граждан и бизнеса на глобальном уровне. Сотрудничество и взаимодействие в рамках международных организаций и соглашений остаются важной частью современной страховой системы.</w:t>
      </w:r>
      <w:bookmarkEnd w:id="0"/>
    </w:p>
    <w:sectPr w:rsidR="00420CAF" w:rsidRPr="0042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8A"/>
    <w:rsid w:val="0011588A"/>
    <w:rsid w:val="004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9218"/>
  <w15:chartTrackingRefBased/>
  <w15:docId w15:val="{7FEB91CA-2C44-4B0B-97CE-FC8E6E03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2024-01-13T18:32:00Z</dcterms:created>
  <dcterms:modified xsi:type="dcterms:W3CDTF">2024-01-13T18:34:00Z</dcterms:modified>
</cp:coreProperties>
</file>