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61B" w:rsidRDefault="000C1F7E" w:rsidP="000C1F7E">
      <w:pPr>
        <w:pStyle w:val="1"/>
        <w:jc w:val="center"/>
      </w:pPr>
      <w:r w:rsidRPr="000C1F7E">
        <w:t>Роль государства в регулировании страховой деятельности</w:t>
      </w:r>
    </w:p>
    <w:p w:rsidR="000C1F7E" w:rsidRDefault="000C1F7E" w:rsidP="000C1F7E"/>
    <w:p w:rsidR="000C1F7E" w:rsidRDefault="000C1F7E" w:rsidP="000C1F7E">
      <w:bookmarkStart w:id="0" w:name="_GoBack"/>
      <w:r>
        <w:t>Государство играет важную и неотъемлемую роль в регулировании страховой деятельности, обеспечивая стабильность и защиту интересов всех участников страхового рынка. Это регулирование охватывает различные аспекты страховой отрасли и направлено на создание справедливых и эффективных условий для функционирования страховых компаний и обесп</w:t>
      </w:r>
      <w:r>
        <w:t>ечения интересов страхователей.</w:t>
      </w:r>
    </w:p>
    <w:p w:rsidR="000C1F7E" w:rsidRDefault="000C1F7E" w:rsidP="000C1F7E">
      <w:r>
        <w:t>Основные аспекты роли государства в регулировании с</w:t>
      </w:r>
      <w:r>
        <w:t>траховой деятельности включают:</w:t>
      </w:r>
    </w:p>
    <w:p w:rsidR="000C1F7E" w:rsidRDefault="000C1F7E" w:rsidP="000C1F7E">
      <w:r>
        <w:t>1. Лицензирование и надзор: Государство выделяет лицензии страховым компаниям, устанавливая минимальные требования к их финансовой устойчивости и профессиональной компетентности. Также осуществляется постоянный надзор за деятельностью страховых компаний для предотвращения финансовых кризисов и обеспечен</w:t>
      </w:r>
      <w:r>
        <w:t>ия соблюдения законодательства.</w:t>
      </w:r>
    </w:p>
    <w:p w:rsidR="000C1F7E" w:rsidRDefault="000C1F7E" w:rsidP="000C1F7E">
      <w:r>
        <w:t>2. Установление правил и стандартов: Государство разрабатывает и внедряет правила и стандарты для страховых продуктов и услуг, обеспечивая их соответствие законодательству и и</w:t>
      </w:r>
      <w:r>
        <w:t>нтересам потребителей.</w:t>
      </w:r>
    </w:p>
    <w:p w:rsidR="000C1F7E" w:rsidRDefault="000C1F7E" w:rsidP="000C1F7E">
      <w:r>
        <w:t>3. Защита прав потребителей: Государство устанавливает механизмы защиты прав страхователей и потребителей страховых услуг, включая процеду</w:t>
      </w:r>
      <w:r>
        <w:t>ры рассмотрения жалоб и споров.</w:t>
      </w:r>
    </w:p>
    <w:p w:rsidR="000C1F7E" w:rsidRDefault="000C1F7E" w:rsidP="000C1F7E">
      <w:r>
        <w:t>4. Регулирование страховых взносов и тарифов: Государство контролирует процесс установления страховых взносов и тарифов, чтобы предотвратить дискриминацию и обеспечить доступност</w:t>
      </w:r>
      <w:r>
        <w:t>ь страхования для всех граждан.</w:t>
      </w:r>
    </w:p>
    <w:p w:rsidR="000C1F7E" w:rsidRDefault="000C1F7E" w:rsidP="000C1F7E">
      <w:r>
        <w:t>5. Финансовая стабильность: Государство следит за финансовой стабильностью страховых компаний и разрабатывает меры для предотвращения финансовых кризисов, которые могли бы повлиять на</w:t>
      </w:r>
      <w:r>
        <w:t xml:space="preserve"> страхователей и рынок в целом.</w:t>
      </w:r>
    </w:p>
    <w:p w:rsidR="000C1F7E" w:rsidRDefault="000C1F7E" w:rsidP="000C1F7E">
      <w:r>
        <w:t>6. Регулирование инвестиций: Государство также регулирует инвестиционную деятельность страховых компаний, чтобы обеспечить безопасность и надежность инвестиционных портфеле</w:t>
      </w:r>
      <w:r>
        <w:t>й и защитить интересы клиентов.</w:t>
      </w:r>
    </w:p>
    <w:p w:rsidR="000C1F7E" w:rsidRDefault="000C1F7E" w:rsidP="000C1F7E">
      <w:r>
        <w:t>7. Страхование обязательных рисков: Государство может вводить обязательные виды страхования, такие как страхование гражданской ответственности автовладельцев или медицинского страхования, чтобы обеспечить социальн</w:t>
      </w:r>
      <w:r>
        <w:t>ую защиту и соблюдение законов.</w:t>
      </w:r>
    </w:p>
    <w:p w:rsidR="000C1F7E" w:rsidRDefault="000C1F7E" w:rsidP="000C1F7E">
      <w:r>
        <w:t>Роль государства в регулировании страховой деятельности варьируется от страны к стране, и она определяется национальным законодательством и институциональной системой. Важно, чтобы регулирование страховой отрасли было сбалансированным, обеспечивая стабильность и прозрачность, но при этом не ограничивая инновации и конкуренцию на рынке. Государство, как регулятор, должно уделять особое внимание соблюдению норм этики и высоким стандартам в сфере страхования, чтобы обеспечить доверие всех участников рынка к этой важной отрасли экономики.</w:t>
      </w:r>
    </w:p>
    <w:p w:rsidR="000C1F7E" w:rsidRDefault="000C1F7E" w:rsidP="000C1F7E">
      <w:r>
        <w:t>Продолжая рассматривать роль государства в регулировании страховой деятельности, следует обратить</w:t>
      </w:r>
      <w:r>
        <w:t xml:space="preserve"> внимание на следующие аспекты:</w:t>
      </w:r>
    </w:p>
    <w:p w:rsidR="000C1F7E" w:rsidRDefault="000C1F7E" w:rsidP="000C1F7E">
      <w:r>
        <w:t>8. Финансовое обеспечение страхования: Государство может требовать от страховых компаний обеспечение финансовой устойчивости, включая наличие достаточных резервов и капитала для выплат страховых возмещений.</w:t>
      </w:r>
    </w:p>
    <w:p w:rsidR="000C1F7E" w:rsidRDefault="000C1F7E" w:rsidP="000C1F7E">
      <w:r>
        <w:lastRenderedPageBreak/>
        <w:t>9. Участие в международном страховании: Государство может регулировать участие страховых компаний в международном страховании, включая соблюдение междуна</w:t>
      </w:r>
      <w:r>
        <w:t>родных стандартов и соглашений.</w:t>
      </w:r>
    </w:p>
    <w:p w:rsidR="000C1F7E" w:rsidRDefault="000C1F7E" w:rsidP="000C1F7E">
      <w:r>
        <w:t>10. Поддержка инноваций: Государство может стимулировать инновации в страховой отрасли, включая разработку новых страховых продуктов, цифровых технологий и методов оце</w:t>
      </w:r>
      <w:r>
        <w:t>нки рисков.</w:t>
      </w:r>
    </w:p>
    <w:p w:rsidR="000C1F7E" w:rsidRDefault="000C1F7E" w:rsidP="000C1F7E">
      <w:r>
        <w:t>11. Кризисные ситуации: Государство играет важную роль в управлении кризисами и страховании природных и технологических бедствий, обеспечивая помощь и защиту на</w:t>
      </w:r>
      <w:r>
        <w:t>селения в экстренных ситуациях.</w:t>
      </w:r>
    </w:p>
    <w:p w:rsidR="000C1F7E" w:rsidRDefault="000C1F7E" w:rsidP="000C1F7E">
      <w:r>
        <w:t xml:space="preserve">12. Защита конфиденциальности данных: Государство также может регулировать сбор, хранение и использование данных клиентов страховых компаний, чтобы обеспечить </w:t>
      </w:r>
      <w:r>
        <w:t>их конфиденциальность и защиту.</w:t>
      </w:r>
    </w:p>
    <w:p w:rsidR="000C1F7E" w:rsidRDefault="000C1F7E" w:rsidP="000C1F7E">
      <w:r>
        <w:t>Важно отметить, что регулирование страховой деятельности должно быть адекватным и сбалансированным, учитывая интересы как страховых компаний, так и страхователей. Эффективное регулирование способствует развитию страховой отрасли, повышению ее прозрачности и надежности, а также обеспечивает стабильность и защиту прав и и</w:t>
      </w:r>
      <w:r>
        <w:t>нтересов всех участников рынка.</w:t>
      </w:r>
    </w:p>
    <w:p w:rsidR="000C1F7E" w:rsidRPr="000C1F7E" w:rsidRDefault="000C1F7E" w:rsidP="000C1F7E">
      <w:r>
        <w:t>В конечном итоге, роль государства в регулировании страховой деятельности подразумевает создание среды, в которой страхование может выполнять свои функции по обеспечению финансовой защиты и социальной стабильности, сохраняя при этом соблюдение законов и этических стандартов. Это важное звено в экономической системе любой страны, обеспечивая доверие и безопасность для всех ее граждан и предпринимателей.</w:t>
      </w:r>
      <w:bookmarkEnd w:id="0"/>
    </w:p>
    <w:sectPr w:rsidR="000C1F7E" w:rsidRPr="000C1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1B"/>
    <w:rsid w:val="000C1F7E"/>
    <w:rsid w:val="00AB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FF8B"/>
  <w15:chartTrackingRefBased/>
  <w15:docId w15:val="{EF86B0DE-8E1A-4D8E-99DA-E6102FCD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1F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F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2024-01-13T18:41:00Z</dcterms:created>
  <dcterms:modified xsi:type="dcterms:W3CDTF">2024-01-13T18:42:00Z</dcterms:modified>
</cp:coreProperties>
</file>