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5F" w:rsidRDefault="004976AA" w:rsidP="004976AA">
      <w:pPr>
        <w:pStyle w:val="1"/>
        <w:jc w:val="center"/>
      </w:pPr>
      <w:r w:rsidRPr="004976AA">
        <w:t>Правовое регулирование страхования катастрофических рисков</w:t>
      </w:r>
    </w:p>
    <w:p w:rsidR="004976AA" w:rsidRDefault="004976AA" w:rsidP="004976AA"/>
    <w:p w:rsidR="004976AA" w:rsidRDefault="004976AA" w:rsidP="004976AA">
      <w:bookmarkStart w:id="0" w:name="_GoBack"/>
      <w:r>
        <w:t xml:space="preserve">Правовое регулирование страхования катастрофических рисков играет важную роль в обеспечении финансовой защиты и устойчивости при возникновении крупных и разрушительных событий. К катастрофическим рискам относятся природные катастрофы, такие как землетрясения, наводнения, ураганы, а также крупные промышленные аварии, террористические акты и другие события, которые могут привести к </w:t>
      </w:r>
      <w:r>
        <w:t>массовым убыткам и разрушениям.</w:t>
      </w:r>
    </w:p>
    <w:p w:rsidR="004976AA" w:rsidRDefault="004976AA" w:rsidP="004976AA">
      <w:r>
        <w:t>Одним из ключевых аспектов правового регулирования страхования катастрофических рисков является разработка и внедрение специальных страховых продуктов и полисов, которые охватывают такие риски. Эти продукты могут предоставлять защиту как физическим лицам, так и организациям от финансовых потерь, связанных с катастрофическими событиями. Они могут включать в себя как страхование имущества, так и стр</w:t>
      </w:r>
      <w:r>
        <w:t>ахование от прерывания бизнеса.</w:t>
      </w:r>
    </w:p>
    <w:p w:rsidR="004976AA" w:rsidRDefault="004976AA" w:rsidP="004976AA">
      <w:r>
        <w:t>Правительства и регуляторы также играют важную роль в регулировании страхования катастрофических рисков. Они могут устанавливать обязательные требования к страхованию таких рисков, а также разрабатывать и реализовывать программы по снижению и адаптации к рискам катастроф. Такие меры помогают обществу лучше подготовиться к катастрофическим событиям и умень</w:t>
      </w:r>
      <w:r>
        <w:t>шить их негативное воздействие.</w:t>
      </w:r>
    </w:p>
    <w:p w:rsidR="004976AA" w:rsidRDefault="004976AA" w:rsidP="004976AA">
      <w:r>
        <w:t xml:space="preserve">Важным аспектом правового регулирования страхования катастрофических рисков является также вопрос перераспределения рисков между страховщиками и </w:t>
      </w:r>
      <w:proofErr w:type="spellStart"/>
      <w:r>
        <w:t>реассурерами</w:t>
      </w:r>
      <w:proofErr w:type="spellEnd"/>
      <w:r>
        <w:t xml:space="preserve">. </w:t>
      </w:r>
      <w:proofErr w:type="spellStart"/>
      <w:r>
        <w:t>Реассуреры</w:t>
      </w:r>
      <w:proofErr w:type="spellEnd"/>
      <w:r>
        <w:t xml:space="preserve"> - это специализированные компании, которые предоставляют страховщикам дополнительную защиту от крупных убытков, связанных с катастрофами. Правовые нормы регулируют отношения между страховщиками и </w:t>
      </w:r>
      <w:proofErr w:type="spellStart"/>
      <w:r>
        <w:t>реассурерами</w:t>
      </w:r>
      <w:proofErr w:type="spellEnd"/>
      <w:r>
        <w:t>, а также определяют требования к финансовой устойчивости и капиталу этих компа</w:t>
      </w:r>
      <w:r>
        <w:t>ний.</w:t>
      </w:r>
    </w:p>
    <w:p w:rsidR="004976AA" w:rsidRDefault="004976AA" w:rsidP="004976AA">
      <w:r>
        <w:t>Однако страхование катастрофических рисков также сталкивается с вызовами и проблемами. К ним относится сложность оценки и прогнозирования таких рисков, неопределенность в расчетах страховых премий, а также вопросы</w:t>
      </w:r>
      <w:r>
        <w:t>,</w:t>
      </w:r>
      <w:r>
        <w:t xml:space="preserve"> связанные с моральным и </w:t>
      </w:r>
      <w:proofErr w:type="spellStart"/>
      <w:r>
        <w:t>антиприродным</w:t>
      </w:r>
      <w:proofErr w:type="spellEnd"/>
      <w:r>
        <w:t xml:space="preserve"> отбором (выбором страхования лишь в случае реальной опасности). Эти вызовы требуют постоянного анализа и совершенствован</w:t>
      </w:r>
      <w:r>
        <w:t>ия правовых норм и методологий.</w:t>
      </w:r>
    </w:p>
    <w:p w:rsidR="004976AA" w:rsidRDefault="004976AA" w:rsidP="004976AA">
      <w:r>
        <w:t>В целом, правовое регулирование страхования катастрофических рисков имеет важное значение для обеспечения финансовой защиты и устойчивости общества в условиях потенциальных крупных и разрушительных событий. Развитие и совершенствование этой области права требует сбалансированного подхода, учитывающего интересы страховщиков, клиентов и общества в целом, чтобы обеспечить эффективное и справедливое регулирование катастрофических рисков.</w:t>
      </w:r>
    </w:p>
    <w:p w:rsidR="004976AA" w:rsidRDefault="004976AA" w:rsidP="004976AA">
      <w:r>
        <w:t>Дополнительно следует отметить, что страхование катастрофических рисков может играть важную роль в способствовании восстановлению и восстановлению после катастроф. Оно может обеспечивать финансовую поддержку для пострадавших физических лиц и организаций, а также способствовать восстановлению инфраструктуры и экономической активности в район</w:t>
      </w:r>
      <w:r>
        <w:t>ах, пострадавших от катастрофы.</w:t>
      </w:r>
    </w:p>
    <w:p w:rsidR="004976AA" w:rsidRDefault="004976AA" w:rsidP="004976AA">
      <w:r>
        <w:t xml:space="preserve">С учетом изменяющегося климата и увеличения частоты и разрушительности природных бедствий, страхование катастрофических рисков становится все более актуальным. Это представляет вызовы и для страховых компаний, и для законодателей. Важно разрабатывать адекватные методы оценки рисков, чтобы правильно определить страховые премии и обеспечить доступность страхования </w:t>
      </w:r>
      <w:r>
        <w:t>для всех граждан и организаций.</w:t>
      </w:r>
    </w:p>
    <w:p w:rsidR="004976AA" w:rsidRDefault="004976AA" w:rsidP="004976AA">
      <w:r>
        <w:lastRenderedPageBreak/>
        <w:t>Еще одним важным аспектом правового регулирования страхования катастрофических рисков является сотрудничество между странами и международными организациями в этой области. Глобальные катастрофы могут иметь пересекающийся характер, и совместные усилия могут повысить эффективность реагиро</w:t>
      </w:r>
      <w:r>
        <w:t>вания и поддержки пострадавших.</w:t>
      </w:r>
    </w:p>
    <w:p w:rsidR="004976AA" w:rsidRPr="004976AA" w:rsidRDefault="004976AA" w:rsidP="004976AA">
      <w:r>
        <w:t>Таким образом, правовое регулирование страхования катастрофических рисков имеет фундаментальное значение для обеспечения финансовой защиты и устойчивости при возникновении крупных и разрушительных событий. Это требует балансирования интересов различных сторон и постоянного анализа и совершенствования законодательства и методологий в этой области, чтобы обеспечить эффективное регулирование и поддержку общества в условиях увеличивающейся неопределенности и сложности катастрофических рисков.</w:t>
      </w:r>
      <w:bookmarkEnd w:id="0"/>
    </w:p>
    <w:sectPr w:rsidR="004976AA" w:rsidRPr="0049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5F"/>
    <w:rsid w:val="004976AA"/>
    <w:rsid w:val="00C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81D"/>
  <w15:chartTrackingRefBased/>
  <w15:docId w15:val="{12B833FE-F20C-4AAE-910D-C1D31CA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2024-01-14T03:41:00Z</dcterms:created>
  <dcterms:modified xsi:type="dcterms:W3CDTF">2024-01-14T03:42:00Z</dcterms:modified>
</cp:coreProperties>
</file>