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4B8" w:rsidRDefault="0019329A" w:rsidP="0019329A">
      <w:pPr>
        <w:pStyle w:val="1"/>
        <w:jc w:val="center"/>
      </w:pPr>
      <w:r w:rsidRPr="0019329A">
        <w:t>Правовые аспекты страхования космических рисков</w:t>
      </w:r>
    </w:p>
    <w:p w:rsidR="0019329A" w:rsidRDefault="0019329A" w:rsidP="0019329A"/>
    <w:p w:rsidR="0019329A" w:rsidRDefault="0019329A" w:rsidP="0019329A">
      <w:bookmarkStart w:id="0" w:name="_GoBack"/>
      <w:r>
        <w:t>Страхование космических рисков представляет собой отдельную и уникальную область в сфере страхового права, которая возникла в связи с развитием космической индустрии и проведением космических миссий. Эта область страхования охватывает разнообразные аспекты и риски, связанные с космической деятельностью, и требует о</w:t>
      </w:r>
      <w:r>
        <w:t>собого правового регулирования.</w:t>
      </w:r>
    </w:p>
    <w:p w:rsidR="0019329A" w:rsidRDefault="0019329A" w:rsidP="0019329A">
      <w:r>
        <w:t xml:space="preserve">Одним из ключевых аспектов в правовом регулировании страхования космических рисков является определение и классификация таких рисков. Космические миссии могут сталкиваться с множеством потенциальных угроз, включая аварии при запусках, разрушение спутников, утерю космических аппаратов, а также возможные ущербы третьим лицам на Земле в результате космических активностей. Правовые нормы должны четко определять эти </w:t>
      </w:r>
      <w:r>
        <w:t>риски и условия их страхования.</w:t>
      </w:r>
    </w:p>
    <w:p w:rsidR="0019329A" w:rsidRDefault="0019329A" w:rsidP="0019329A">
      <w:r>
        <w:t>Следующим важным аспектом является определение страховой суммы и условий страхования. Учитывая высокие затраты и риски, связанные с космической деятельностью, страховые полисы в этой области могут иметь огромные страховые суммы. Определение стоимости страхования и его параметров требует сложных расчетов и анализа риско</w:t>
      </w:r>
      <w:r>
        <w:t>в.</w:t>
      </w:r>
    </w:p>
    <w:p w:rsidR="0019329A" w:rsidRDefault="0019329A" w:rsidP="0019329A">
      <w:r>
        <w:t>Важным аспектом страхования космических рисков является международное сотрудничество и соглашения. Космическая деятельность часто имеет международный характер, и страхование космических рисков может включать участие страховых компаний из разных стран. Международные договоры и соглашения регулируют вопросы страхования и ответстве</w:t>
      </w:r>
      <w:r>
        <w:t>нности в космической индустрии.</w:t>
      </w:r>
    </w:p>
    <w:p w:rsidR="0019329A" w:rsidRDefault="0019329A" w:rsidP="0019329A">
      <w:r>
        <w:t>Другим важным аспектом является страхование от ущерба, причиненного космическим мусором. Космический мусор представляет собой реальную угрозу для космических аппаратов и спутников. Страхование от ущерба, причиненного космическим мусором, может покрывать потерю или повреждение космиче</w:t>
      </w:r>
      <w:r>
        <w:t>ского оборудования и аппаратов.</w:t>
      </w:r>
    </w:p>
    <w:p w:rsidR="0019329A" w:rsidRDefault="0019329A" w:rsidP="0019329A">
      <w:r>
        <w:t>Наконец, страхование космических рисков подвержено постоянным изменениям в связи с развитием космической индустрии и новыми технологиями. Страховые компании и правительства должны постоянно адаптировать правовые нормы и условия страхования к новым вызовам и рискам, связанн</w:t>
      </w:r>
      <w:r>
        <w:t>ым с космической деятельностью.</w:t>
      </w:r>
    </w:p>
    <w:p w:rsidR="0019329A" w:rsidRDefault="0019329A" w:rsidP="0019329A">
      <w:r>
        <w:t>В итоге, страхование космических рисков представляет собой сложную и специфическую область страхового права, которая требует тщательного анализа и правового регулирования. Она играет важную роль в обеспечении устойчивости и развития космической индустрии и способствует минимизации потенциальных убытков при проведении космических миссий и активностей.</w:t>
      </w:r>
    </w:p>
    <w:p w:rsidR="0019329A" w:rsidRDefault="0019329A" w:rsidP="0019329A">
      <w:r>
        <w:t>Дополнительными аспектами правового регулирования страхования космических рисков мо</w:t>
      </w:r>
      <w:r>
        <w:t>жно выделить следующие моменты:</w:t>
      </w:r>
    </w:p>
    <w:p w:rsidR="0019329A" w:rsidRDefault="0019329A" w:rsidP="0019329A">
      <w:r>
        <w:t xml:space="preserve">1. Страхование от ответственности. Важным элементом страхования космических рисков является страхование ответственности перед третьими лицами в случае причинения ущерба на Земле или другим космическим объектам. Это включает в себя страхование от ответственности за ущерб от падающих космических объектов или других случайных инцидентов, которые могут повлечь за </w:t>
      </w:r>
      <w:r>
        <w:t>собой финансовые обязательства.</w:t>
      </w:r>
    </w:p>
    <w:p w:rsidR="0019329A" w:rsidRDefault="0019329A" w:rsidP="0019329A">
      <w:r>
        <w:t xml:space="preserve">2. Страхование космических путешественников. Развитие частных космических компаний и космического туризма поднимает вопросы страхования космических туристов. Это включает в </w:t>
      </w:r>
      <w:r>
        <w:lastRenderedPageBreak/>
        <w:t>себя страхование жизни и здоровья будущих космонавтов и туристов, а также страхование их пребывания на Международной космической станции</w:t>
      </w:r>
      <w:r>
        <w:t xml:space="preserve"> и других космических объектах.</w:t>
      </w:r>
    </w:p>
    <w:p w:rsidR="0019329A" w:rsidRDefault="0019329A" w:rsidP="0019329A">
      <w:r>
        <w:t>3. Регулирование космических страховых компаний. Поскольку страхование космических рисков требует специальной экспертизы и финансовых ресурсов, существует необходимость в строгом регулировании космических страховых компаний. Это включает в себя установление требований к финансовой устойчивости страховщиков, а также п</w:t>
      </w:r>
      <w:r>
        <w:t>равила и нормы их деятельности.</w:t>
      </w:r>
    </w:p>
    <w:p w:rsidR="0019329A" w:rsidRDefault="0019329A" w:rsidP="0019329A">
      <w:r>
        <w:t>4. Участие государства. Многие космические программы и миссии подразумевают участие государственных организаций и агентств. Правительства часто выступают в роли страховщиков для своих космических программ. Это может включать в себя государственные гарантии и страхование</w:t>
      </w:r>
      <w:r>
        <w:t xml:space="preserve"> государственных активов.</w:t>
      </w:r>
    </w:p>
    <w:p w:rsidR="0019329A" w:rsidRDefault="0019329A" w:rsidP="0019329A">
      <w:r>
        <w:t>5. Международное сотрудничество. Космическая деятельность часто имеет международный характер, и многие аспекты страхования космических рисков требуют согласования и сотрудничества между разными странами. Международные договоры и соглашения регулируют вопросы страхования и ответстве</w:t>
      </w:r>
      <w:r>
        <w:t>нности в космической индустрии.</w:t>
      </w:r>
    </w:p>
    <w:p w:rsidR="0019329A" w:rsidRPr="0019329A" w:rsidRDefault="0019329A" w:rsidP="0019329A">
      <w:r>
        <w:t>В целом, правовое регулирование страхования космических рисков играет важную роль в обеспечении устойчивости и развития космической деятельности. Это позволяет минимизировать риски и обеспечивать финансовую защиту для участников космических программ, а также гарантировать ответственность перед третьими лицами в случае возникновения инцидентов или ущерба.</w:t>
      </w:r>
      <w:bookmarkEnd w:id="0"/>
    </w:p>
    <w:sectPr w:rsidR="0019329A" w:rsidRPr="001932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4B8"/>
    <w:rsid w:val="0019329A"/>
    <w:rsid w:val="00CE4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07B2C"/>
  <w15:chartTrackingRefBased/>
  <w15:docId w15:val="{BA29FF94-1E64-4E9C-A833-E9F295D5D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9329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329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697</Words>
  <Characters>3973</Characters>
  <Application>Microsoft Office Word</Application>
  <DocSecurity>0</DocSecurity>
  <Lines>33</Lines>
  <Paragraphs>9</Paragraphs>
  <ScaleCrop>false</ScaleCrop>
  <Company/>
  <LinksUpToDate>false</LinksUpToDate>
  <CharactersWithSpaces>4661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2024-01-14T04:07:00Z</dcterms:created>
  <dcterms:modified xsi:type="dcterms:W3CDTF">2024-01-14T04:09:00Z</dcterms:modified>
</cp:coreProperties>
</file>