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47" w:rsidRDefault="00A06B09" w:rsidP="00A06B09">
      <w:pPr>
        <w:pStyle w:val="1"/>
        <w:jc w:val="center"/>
      </w:pPr>
      <w:r w:rsidRPr="00A06B09">
        <w:t>Эволюция страхового законодательства в условиях глобализации</w:t>
      </w:r>
    </w:p>
    <w:p w:rsidR="00A06B09" w:rsidRDefault="00A06B09" w:rsidP="00A06B09"/>
    <w:p w:rsidR="00A06B09" w:rsidRDefault="00A06B09" w:rsidP="00A06B09">
      <w:bookmarkStart w:id="0" w:name="_GoBack"/>
      <w:r>
        <w:t>Эволюция страхового законодательства в условиях глобализации представляет собой актуальную и важную тему в контексте современного мирового развития страховой отрасли. Глобализация - это процесс интеграции экономики и финансовых рынков различных стран, который имеет прямое воздействие на страховую деятельность и требует адаптации и совершенствован</w:t>
      </w:r>
      <w:r>
        <w:t>ия страхового законодательства.</w:t>
      </w:r>
    </w:p>
    <w:p w:rsidR="00A06B09" w:rsidRDefault="00A06B09" w:rsidP="00A06B09">
      <w:r>
        <w:t>Одной из основных тенденций в эволюции страхового законодательства в условиях глобализации является усиление регулирования страховой деятельности. В связи с увеличением масштабов и сложности страховых операций, а также рисками, связанными с глобальными финансовыми рынками, правительства и международные организации активно разрабатывают и внедряют новые нормативные акты и стандарты для страховых компаний. Это включает в себя требования к капиталу, финансовой устойчивости, долгосрочной устойчивости и защите п</w:t>
      </w:r>
      <w:r>
        <w:t>рав потребителей.</w:t>
      </w:r>
    </w:p>
    <w:p w:rsidR="00A06B09" w:rsidRDefault="00A06B09" w:rsidP="00A06B09">
      <w:r>
        <w:t xml:space="preserve">Еще одним важным аспектом эволюции страхового законодательства является гармонизация страховых норм и стандартов между различными странами. Это необходимо для обеспечения единых правил игры для страховых компаний, работающих на мировом рынке. Множество международных организаций, таких как Международный стандарт по страховой деятельности (IAIS) и </w:t>
      </w:r>
      <w:proofErr w:type="spellStart"/>
      <w:r>
        <w:t>Базельский</w:t>
      </w:r>
      <w:proofErr w:type="spellEnd"/>
      <w:r>
        <w:t xml:space="preserve"> комитет по банковскому надзору, работают над разработкой и согласованием международных ст</w:t>
      </w:r>
      <w:r>
        <w:t>андартов для страховой отрасли.</w:t>
      </w:r>
    </w:p>
    <w:p w:rsidR="00A06B09" w:rsidRDefault="00A06B09" w:rsidP="00A06B09">
      <w:r>
        <w:t xml:space="preserve">Помимо ужесточения регулирования и гармонизации норм, эволюция страхового законодательства включает в себя также адаптацию к новым вызовам и технологическим изменениям. С развитием цифровых технологий и </w:t>
      </w:r>
      <w:proofErr w:type="spellStart"/>
      <w:r>
        <w:t>киберрисков</w:t>
      </w:r>
      <w:proofErr w:type="spellEnd"/>
      <w:r>
        <w:t xml:space="preserve">, страховое законодательство должно учитывать потребности в обеспечении страховой защиты от </w:t>
      </w:r>
      <w:proofErr w:type="spellStart"/>
      <w:r>
        <w:t>кибератак</w:t>
      </w:r>
      <w:proofErr w:type="spellEnd"/>
      <w:r>
        <w:t xml:space="preserve"> и утечек данных. Кроме того, страховое законодательство должно регулировать такие новые виды страхования, как страхование для автономных автомобилей и страховани</w:t>
      </w:r>
      <w:r>
        <w:t>е для экологических технологий.</w:t>
      </w:r>
    </w:p>
    <w:p w:rsidR="00A06B09" w:rsidRDefault="00A06B09" w:rsidP="00A06B09">
      <w:r>
        <w:t>Важной темой в контексте глобализации страхового права является также защита потребителей. Все большее число страховых операций проводится через интернет и глобальные платежные системы, что требует обеспечения прав потребителей в электронной среде и защиты их интересов в случае споров с страховыми компаниями.</w:t>
      </w:r>
    </w:p>
    <w:p w:rsidR="00A06B09" w:rsidRDefault="00A06B09" w:rsidP="00A06B09">
      <w:r>
        <w:t xml:space="preserve">Важным аспектом эволюции страхового законодательства в условиях глобализации является развитие механизмов международного сотрудничества и координации. Многие страны активно сотрудничают в области страхования, обмениваясь информацией и опытом, а также разрабатывая соглашения и конвенции о сотрудничестве в различных аспектах страховой деятельности. Это важно для обеспечения согласованности и совместного регулирования в </w:t>
      </w:r>
      <w:r>
        <w:t>глобальной страховой индустрии.</w:t>
      </w:r>
    </w:p>
    <w:p w:rsidR="00A06B09" w:rsidRDefault="00A06B09" w:rsidP="00A06B09">
      <w:r>
        <w:t xml:space="preserve">Еще одним значимым аспектом является инновационное развитие в страховой отрасли. С появлением новых технологий, таких как </w:t>
      </w:r>
      <w:proofErr w:type="spellStart"/>
      <w:r>
        <w:t>блокчейн</w:t>
      </w:r>
      <w:proofErr w:type="spellEnd"/>
      <w:r>
        <w:t>, искусственный интеллект и интернет вещей, страховые компании внедряют новые методы оценки и управления рисками. Страховое законодательство должно обеспечивать правовую базу для развития и использования этих техно</w:t>
      </w:r>
      <w:r>
        <w:t>логий в страховой деятельности.</w:t>
      </w:r>
    </w:p>
    <w:p w:rsidR="00A06B09" w:rsidRDefault="00A06B09" w:rsidP="00A06B09">
      <w:r>
        <w:t xml:space="preserve">Также следует отметить, что эволюция страхового законодательства должна учитывать вопросы устойчивости страховых компаний и предотвращения финансовых кризисов. Глобализация создает риски для страховых компаний, связанные с международными финансовыми рынками и экономической нестабильностью. Поэтому законодательство должно предусматривать меры по </w:t>
      </w:r>
      <w:r>
        <w:lastRenderedPageBreak/>
        <w:t>обеспечению финансовой устойчивости страховых компаний и регулирова</w:t>
      </w:r>
      <w:r>
        <w:t>нию их финансовой деятельности.</w:t>
      </w:r>
    </w:p>
    <w:p w:rsidR="00A06B09" w:rsidRDefault="00A06B09" w:rsidP="00A06B09">
      <w:r>
        <w:t>Наконец, в эволюции страхового законодательства также важно уделять внимание экологическим и социальным аспектам. Глобализация страховой деятельности должна учитывать вопросы устойчивости окружающей среды и социальной ответственности страховых компаний. Законодательство может предусматривать стимулы и нормы, способствующие устойчивому развитию и социальной ответ</w:t>
      </w:r>
      <w:r>
        <w:t>ственности страховой индустрии.</w:t>
      </w:r>
    </w:p>
    <w:p w:rsidR="00A06B09" w:rsidRDefault="00A06B09" w:rsidP="00A06B09">
      <w:r>
        <w:t>В целом, эволюция страхового законодательства в условиях глобализации требует комплексного подхода, включая ужесточение нормативных требований, гармонизацию стандартов, сотрудничество между странами, развитие инноваций и учет экологических и социальных аспектов. Это необходимо для обеспечения стабильности и эффективности страховой отрасли в глобальном масштабе и защиты интересов всех участников страховых отношений.</w:t>
      </w:r>
    </w:p>
    <w:p w:rsidR="00A06B09" w:rsidRPr="00A06B09" w:rsidRDefault="00A06B09" w:rsidP="00A06B09">
      <w:r>
        <w:t>В заключение, эволюция страхового законодательства в условиях глобализации направлена на обеспечение стабильности, прозрачности и справедливости в мировой страховой отрасли. Глобальные вызовы и изменения требуют постоянного обновления и совершенствования норм и стандартов, чтобы обеспечить устойчивость страховых компаний, защиту прав потребителей и эффективное функционирование мирового страхового рынка.</w:t>
      </w:r>
      <w:bookmarkEnd w:id="0"/>
    </w:p>
    <w:sectPr w:rsidR="00A06B09" w:rsidRPr="00A0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47"/>
    <w:rsid w:val="00A06B09"/>
    <w:rsid w:val="00EB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B2D3"/>
  <w15:chartTrackingRefBased/>
  <w15:docId w15:val="{F9BAA0E1-BE7E-43B3-9DE7-2A8F55F8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B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2024-01-14T04:13:00Z</dcterms:created>
  <dcterms:modified xsi:type="dcterms:W3CDTF">2024-01-14T04:14:00Z</dcterms:modified>
</cp:coreProperties>
</file>