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54" w:rsidRDefault="00701F57" w:rsidP="00701F57">
      <w:pPr>
        <w:pStyle w:val="1"/>
        <w:jc w:val="center"/>
      </w:pPr>
      <w:r w:rsidRPr="00701F57">
        <w:t>Правовое регулирование страхования транспортных рисков</w:t>
      </w:r>
    </w:p>
    <w:p w:rsidR="00701F57" w:rsidRDefault="00701F57" w:rsidP="00701F57"/>
    <w:p w:rsidR="00701F57" w:rsidRDefault="00701F57" w:rsidP="00701F57">
      <w:bookmarkStart w:id="0" w:name="_GoBack"/>
      <w:r>
        <w:t>Страхование транспортных рисков является важным сегментом страхового рынка и имеет свое особенное место в страховом праве. Оно охватывает широкий спектр видов страхования, связанных с перевозками и эксплуатацией транспортных средств, включая страхование автотранспорта, морских и в</w:t>
      </w:r>
      <w:r>
        <w:t>оздушных судов, а также грузов.</w:t>
      </w:r>
    </w:p>
    <w:p w:rsidR="00701F57" w:rsidRDefault="00701F57" w:rsidP="00701F57">
      <w:r>
        <w:t>Одним из наиболее распространенных видов страхования транспортных рисков является страхование автотранспорта. Здесь ключевой ролью является страхование гражданской ответственности владельцев автотранспортных средств. Это обязательный вид страхования в большинстве стран и обеспечивает защиту от финансовых потерь, связанных с ущербом, нанесенным третьим лицам в результате дор</w:t>
      </w:r>
      <w:r>
        <w:t>ожно-транспортных происшествий.</w:t>
      </w:r>
    </w:p>
    <w:p w:rsidR="00701F57" w:rsidRDefault="00701F57" w:rsidP="00701F57">
      <w:r>
        <w:t>Еще одной важной составляющей страхования транспортных рисков является страхование морских и воздушных судов. Морское страхование покрывает риски, связанные с эксплуатацией судов, перевозками грузов и другими морскими операциями. Воздушное страхование обеспечивает защиту для авиакомпаний, владельцев воз</w:t>
      </w:r>
      <w:r>
        <w:t>душных судов и грузовладельцев.</w:t>
      </w:r>
    </w:p>
    <w:p w:rsidR="00701F57" w:rsidRDefault="00701F57" w:rsidP="00701F57">
      <w:r>
        <w:t>Страхование грузов также играет важную роль в сфере транспортных рисков. Оно позволяет грузовладельцам защитить свой груз от потери или повреждения в процессе перевозки. Этот вид страхования может быть особенно важным при международных грузоперевозках, когда груз проходит через различные транспортные этапы и может</w:t>
      </w:r>
      <w:r>
        <w:t xml:space="preserve"> подвергаться различным рискам.</w:t>
      </w:r>
    </w:p>
    <w:p w:rsidR="00701F57" w:rsidRDefault="00701F57" w:rsidP="00701F57">
      <w:r>
        <w:t>Правовое регулирование страхования транспортных рисков включает в себя законы и нормативные акты, которые устанавливают требования к страхованию в этой сфере. Оно также регулирует отношения между страховщиками, страхователями и третьими лицами в случае страховых случаев. Важным аспектом является также международное правовое регулирование страхования транспортных рисков, особенно в контекст</w:t>
      </w:r>
      <w:r>
        <w:t>е международных грузоперевозок.</w:t>
      </w:r>
    </w:p>
    <w:p w:rsidR="00701F57" w:rsidRDefault="00701F57" w:rsidP="00701F57">
      <w:r>
        <w:t xml:space="preserve">В современных условиях страхование транспортных рисков стало более сложным и требует учета разнообразных факторов, таких как изменения в мировой экономике, новые технологии и климатические изменения. Страховые компании разрабатывают инновационные продукты, включая страхование </w:t>
      </w:r>
      <w:proofErr w:type="spellStart"/>
      <w:r>
        <w:t>киберрисков</w:t>
      </w:r>
      <w:proofErr w:type="spellEnd"/>
      <w:r>
        <w:t xml:space="preserve"> для транспортных сред</w:t>
      </w:r>
      <w:r>
        <w:t>ств и умных систем мониторинга.</w:t>
      </w:r>
    </w:p>
    <w:p w:rsidR="00701F57" w:rsidRDefault="00701F57" w:rsidP="00701F57">
      <w:r>
        <w:t>Таким образом, страхование транспортных рисков является важным элементом страхового права и обеспечивает безопасность и защиту для участников транспортной отрасли. С учетом постоянно меняющейся среды и новых вызовов, страховое право в этой сфере продолжает развиваться и адаптироваться для эффективного учета всех аспектов транспортных рисков.</w:t>
      </w:r>
    </w:p>
    <w:p w:rsidR="00701F57" w:rsidRDefault="00701F57" w:rsidP="00701F57">
      <w:r>
        <w:t>Правовое регулирование страхования транспортных рисков также включает в себя аспекты, связанные с обязательным страхованием автотранспорта. Во многих странах существуют законы, обязывающие владельцев автотранспорта иметь страховку гражданской ответственности перед третьими лицами. Это обеспечивает защиту для потенциальных пострадавших в случае дорожно-т</w:t>
      </w:r>
      <w:r>
        <w:t>ранспортных происшествий.</w:t>
      </w:r>
    </w:p>
    <w:p w:rsidR="00701F57" w:rsidRDefault="00701F57" w:rsidP="00701F57">
      <w:r>
        <w:t>Важным аспектом страхования транспортных рисков является также страхование от угона транспортных средств и страхование от повреждений или аварийных ситуаций, таких как столкновения или пожары. Владельцы автотранспорта могут выбирать различные виды страхования в зависимости от своих потребно</w:t>
      </w:r>
      <w:r>
        <w:t>стей и финансовых возможностей.</w:t>
      </w:r>
    </w:p>
    <w:p w:rsidR="00701F57" w:rsidRDefault="00701F57" w:rsidP="00701F57">
      <w:r>
        <w:t xml:space="preserve">Следует также отметить, что страхование транспортных рисков играет важную роль в обеспечении безопасности международных грузоперевозок. В этой области могут возникать различные </w:t>
      </w:r>
      <w:r>
        <w:lastRenderedPageBreak/>
        <w:t>сложности, связанные с таможенными процедурами, изменениями в законодательстве разных стран и другими факторами. Страхование грузов и морских перевозок способствует обеспечению надежной и безопасной доста</w:t>
      </w:r>
      <w:r>
        <w:t>вки товаров в мировом масштабе.</w:t>
      </w:r>
    </w:p>
    <w:p w:rsidR="00701F57" w:rsidRDefault="00701F57" w:rsidP="00701F57">
      <w:r>
        <w:t xml:space="preserve">С развитием новых технологий, таких как автономные транспортные средства и системы умного транспорта, страхование транспортных рисков также подвергается изменениям. Например, появление автоматизированных систем управления и сбора данных может снизить риски дорожно-транспортных происшествий, но в то же время могут возникнуть новые риски, связанные с </w:t>
      </w:r>
      <w:proofErr w:type="spellStart"/>
      <w:r>
        <w:t>кибер</w:t>
      </w:r>
      <w:r>
        <w:t>атаками</w:t>
      </w:r>
      <w:proofErr w:type="spellEnd"/>
      <w:r>
        <w:t xml:space="preserve"> и безопасностью данных.</w:t>
      </w:r>
    </w:p>
    <w:p w:rsidR="00701F57" w:rsidRPr="00701F57" w:rsidRDefault="00701F57" w:rsidP="00701F57">
      <w:r>
        <w:t>Таким образом, правовое регулирование страхования транспортных рисков динамично развивается, чтобы учитывать современные вызовы и изменения в сфере транспорта и перевозок. Это позволяет обеспечивать защиту и безопасность как для владельцев транспортных средств, так и для всех участников транспортной инфраструктуры.</w:t>
      </w:r>
      <w:bookmarkEnd w:id="0"/>
    </w:p>
    <w:sectPr w:rsidR="00701F57" w:rsidRPr="0070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54"/>
    <w:rsid w:val="00473654"/>
    <w:rsid w:val="0070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4719"/>
  <w15:chartTrackingRefBased/>
  <w15:docId w15:val="{3B6CEB88-C32D-4441-8557-BBADD9BE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2024-01-14T04:26:00Z</dcterms:created>
  <dcterms:modified xsi:type="dcterms:W3CDTF">2024-01-14T04:28:00Z</dcterms:modified>
</cp:coreProperties>
</file>