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935" w:rsidRDefault="00FA7D55" w:rsidP="00FA7D55">
      <w:pPr>
        <w:pStyle w:val="1"/>
        <w:jc w:val="center"/>
      </w:pPr>
      <w:r w:rsidRPr="00FA7D55">
        <w:t>Таможенное регулирование в рамках Евразийского экономического союза</w:t>
      </w:r>
    </w:p>
    <w:p w:rsidR="00FA7D55" w:rsidRDefault="00FA7D55" w:rsidP="00FA7D55"/>
    <w:p w:rsidR="00FA7D55" w:rsidRDefault="00FA7D55" w:rsidP="00FA7D55">
      <w:bookmarkStart w:id="0" w:name="_GoBack"/>
      <w:r>
        <w:t>Таможенное регулирование в рамках Евразийского экономического союза (ЕАЭС) представляет собой важный аспект интеграционных процессов в постсоветском пространстве. ЕАЭС является межгосударственным объединением, включающим Армению, Беларусь, Казахстан, Киргизию и Россию. Оно стремится к углублению экономического сотрудничества, совершенствованию таможенных процедур и унификации пр</w:t>
      </w:r>
      <w:r>
        <w:t>авил и норм в таможенной сфере.</w:t>
      </w:r>
    </w:p>
    <w:p w:rsidR="00FA7D55" w:rsidRDefault="00FA7D55" w:rsidP="00FA7D55">
      <w:r>
        <w:t>Основой таможенного регулирования в ЕАЭС является Таможенный кодекс Евразийского экономического союза (ТК ЕАЭС), который был принят в 2010 году и вступил в силу в 2018 году. ТК ЕАЭС устанавливает общие правила и процедуры в области таможенного оформления, установления таможенных пошлин и налогов, а также контроля за перемещением това</w:t>
      </w:r>
      <w:r>
        <w:t>ров через границы стран-членов.</w:t>
      </w:r>
    </w:p>
    <w:p w:rsidR="00FA7D55" w:rsidRDefault="00FA7D55" w:rsidP="00FA7D55">
      <w:r>
        <w:t xml:space="preserve">Одним из ключевых элементов таможенного регулирования в ЕАЭС является создание Таможенного союза, который представляет собой единое таможенное пространство, внутри которого участники применяют общие таможенные правила и ставки. Это способствует снижению барьеров для внешней торговли между странами-членами и упрощению </w:t>
      </w:r>
      <w:r>
        <w:t>процессов таможенного контроля.</w:t>
      </w:r>
    </w:p>
    <w:p w:rsidR="00FA7D55" w:rsidRDefault="00FA7D55" w:rsidP="00FA7D55">
      <w:r>
        <w:t xml:space="preserve">Также важным аспектом таможенного регулирования в ЕАЭС является согласование таможенных процедур и формализация взаимодействия между таможенными органами стран-членов. Это включает в себя обмен информацией о перемещении товаров, совместные контрольные мероприятия и </w:t>
      </w:r>
      <w:r>
        <w:t>обучение таможенных служителей.</w:t>
      </w:r>
    </w:p>
    <w:p w:rsidR="00FA7D55" w:rsidRDefault="00FA7D55" w:rsidP="00FA7D55">
      <w:r>
        <w:t>Следует отметить, что таможенное регулирование в рамках ЕАЭС также учитывает интересы третьих стран и предусматривает механизмы для согласования таможенных процедур с ними. Это позволяет участникам ЕАЭС развивать свои торговые отношения не только между собой, но и с другими странами.</w:t>
      </w:r>
    </w:p>
    <w:p w:rsidR="00FA7D55" w:rsidRDefault="00FA7D55" w:rsidP="00FA7D55">
      <w:r>
        <w:t>Кроме унификации таможенных правил и процедур, Таможенный кодекс Евразийского экономического союза также предусматривает механизмы разрешения таможенных споров между странами-членами. Это важно для поддержания стабильных торговых отношений и разрешения возможных разногласий в</w:t>
      </w:r>
      <w:r>
        <w:t xml:space="preserve"> интерпретации таможенных норм.</w:t>
      </w:r>
    </w:p>
    <w:p w:rsidR="00FA7D55" w:rsidRDefault="00FA7D55" w:rsidP="00FA7D55">
      <w:r>
        <w:t>Таможенное регулирование в рамках ЕАЭС способствует ускорению торговых операций и снижению затрат для предпринимателей, так как они имеют дело с единым таможенным пространством и стандартизированными процедурами. Это позволяет повысить конкурентоспособность товаров, производимых в странах-членах ЕАЭС, на мировы</w:t>
      </w:r>
      <w:r>
        <w:t>х рынках.</w:t>
      </w:r>
    </w:p>
    <w:p w:rsidR="00FA7D55" w:rsidRDefault="00FA7D55" w:rsidP="00FA7D55">
      <w:r>
        <w:t>Таможенное регулирование также имеет важное значение для обеспечения безопасности и качества импортируемых товаров. Контроль за перемещением товаров через границу позволяет проверять их соответствие стандартам и нормам, а также обеспечивать защиту здоров</w:t>
      </w:r>
      <w:r>
        <w:t>ья и безопасность потребителей.</w:t>
      </w:r>
    </w:p>
    <w:p w:rsidR="00FA7D55" w:rsidRDefault="00FA7D55" w:rsidP="00FA7D55">
      <w:r>
        <w:t>Интеграция в рамках Евразийского экономического союза также способствует улучшению инвестиционного климата в регионе, так как предпринимателям становится более привлекательно вкладывать средства в страны-члены, имеющие общий рынок и унифиц</w:t>
      </w:r>
      <w:r>
        <w:t>ированные таможенные процедуры.</w:t>
      </w:r>
    </w:p>
    <w:p w:rsidR="00FA7D55" w:rsidRDefault="00FA7D55" w:rsidP="00FA7D55">
      <w:r>
        <w:lastRenderedPageBreak/>
        <w:t>Итак, таможенное регулирование в рамках Евразийского экономического союза играет ключевую роль в содействии интеграционным процессам, обеспечивает упрощение торговых отношений, повышение конкурентоспособности и безопасность торговли в регионе. Это способствует развитию экономики и укреплению позиций стран-членов на мировой арене.</w:t>
      </w:r>
    </w:p>
    <w:p w:rsidR="00FA7D55" w:rsidRPr="00FA7D55" w:rsidRDefault="00FA7D55" w:rsidP="00FA7D55">
      <w:r>
        <w:t>В заключение, таможенное регулирование в рамках Евразийского экономического союза играет важную роль в содействии интеграции и развитию экономического сотрудничества между странами-членами. Это способствует унификации таможенных правил и процедур, упрощению торговых отношений и обеспечивает большую прозрачность и предсказуемость для участников внешней торговли в этом регионе.</w:t>
      </w:r>
      <w:bookmarkEnd w:id="0"/>
    </w:p>
    <w:sectPr w:rsidR="00FA7D55" w:rsidRPr="00FA7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35"/>
    <w:rsid w:val="00821935"/>
    <w:rsid w:val="00FA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53848"/>
  <w15:chartTrackingRefBased/>
  <w15:docId w15:val="{271ACA9F-D894-450F-88FD-628F92AC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7D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D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2024-01-15T09:52:00Z</dcterms:created>
  <dcterms:modified xsi:type="dcterms:W3CDTF">2024-01-15T09:54:00Z</dcterms:modified>
</cp:coreProperties>
</file>