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45" w:rsidRDefault="009670B6" w:rsidP="009670B6">
      <w:pPr>
        <w:pStyle w:val="1"/>
        <w:jc w:val="center"/>
      </w:pPr>
      <w:r w:rsidRPr="009670B6">
        <w:t>Изменения в таможенном законодательстве и их влияние на бизнес</w:t>
      </w:r>
    </w:p>
    <w:p w:rsidR="009670B6" w:rsidRDefault="009670B6" w:rsidP="009670B6"/>
    <w:p w:rsidR="009670B6" w:rsidRDefault="009670B6" w:rsidP="009670B6">
      <w:bookmarkStart w:id="0" w:name="_GoBack"/>
      <w:r>
        <w:t>Таможенное законодательство является важным инструментом для регулирования международной торговли и контроля за перемещением товаров через границы. В связи с постоянно меняющейся экономической и политической обстановкой в мире, правила и нормы таможенного оформления и контроля регулярно подвергаются изменениям. Эти изменения в таможенном законодательстве могут иметь существенное влияние на бизнес-сообщество, как на национальном,</w:t>
      </w:r>
      <w:r>
        <w:t xml:space="preserve"> так и на международном уровне.</w:t>
      </w:r>
    </w:p>
    <w:p w:rsidR="009670B6" w:rsidRDefault="009670B6" w:rsidP="009670B6">
      <w:r>
        <w:t>Одним из основных аспектов, влияющих на бизнес при изменении таможенного законодательства, является изменение тарифов и пошлин. Государства могут пересматривать ставки импортных и экспортных пошлин в ответ на изменения в торговых отношениях или экономической политике. Это может существенно повлиять на затраты и прибыльность бизнеса, особенно для компаний, сильно завис</w:t>
      </w:r>
      <w:r>
        <w:t>ящих от международной торговли.</w:t>
      </w:r>
    </w:p>
    <w:p w:rsidR="009670B6" w:rsidRDefault="009670B6" w:rsidP="009670B6">
      <w:r>
        <w:t>Другим важным аспектом является изменение правил и процедур таможенного оформления. Введение новых требований, документации или процедур может потребовать от компаний дополнительных усилий и ресурсов для соблюдения нормативных актов. Например, ужесточение правил по проверке происхождения товаров может потребовать пересмотра цепи поставок и прив</w:t>
      </w:r>
      <w:r>
        <w:t>ести к дополнительным расходам.</w:t>
      </w:r>
    </w:p>
    <w:p w:rsidR="009670B6" w:rsidRDefault="009670B6" w:rsidP="009670B6">
      <w:r>
        <w:t>Помимо изменений в таможенных ставках и процедурах, бизнес также должен учитывать изменения в правилах ведения бухгалтерского учета и налогообложения, связанные с международной торговлей. Это может повлиять на финансовую отчетность компании</w:t>
      </w:r>
      <w:r>
        <w:t xml:space="preserve"> и требования к уплате налогов.</w:t>
      </w:r>
    </w:p>
    <w:p w:rsidR="009670B6" w:rsidRDefault="009670B6" w:rsidP="009670B6">
      <w:r>
        <w:t>Для многих компаний важно быть в курсе изменений в таможенном законодательстве и оперативно адаптироваться к ним. Для этого они могут использовать консультации специалистов по таможенным вопросам и юридических экспертов, чтобы оценить пот</w:t>
      </w:r>
      <w:r>
        <w:t>енциальные риски и возможности.</w:t>
      </w:r>
    </w:p>
    <w:p w:rsidR="009670B6" w:rsidRDefault="009670B6" w:rsidP="009670B6">
      <w:r>
        <w:t>Кроме того, компании могут рассмотреть возможность автоматизации и оптимизации процессов таможенного оформления с использованием современных технологий, таких как электронное декларирование и системы управления цепями поставок. Это помогает сократить ручную работу, уменьшить риски ошибок и упростить соблюдение новых нормативных актов.</w:t>
      </w:r>
    </w:p>
    <w:p w:rsidR="009670B6" w:rsidRDefault="009670B6" w:rsidP="009670B6">
      <w:r>
        <w:t>Дополнительными аспектами изменений в таможенном законодательстве, влияющими на бизнес, являются новые требования в области таможенной безопасности. Государства могут ужесточать меры контроля и проверки грузов с целью борьбы с незаконными активностями, такими как контрабанда и террористические угрозы. Эти новые требования могут потребовать дополнительных инвестиций в безопаснос</w:t>
      </w:r>
      <w:r>
        <w:t>ть грузов и процедуры контроля.</w:t>
      </w:r>
    </w:p>
    <w:p w:rsidR="009670B6" w:rsidRDefault="009670B6" w:rsidP="009670B6">
      <w:r>
        <w:t>Еще одним важным изменением может быть введение дополнительных ограничений на перемещение определенных видов товаров, таких как товары двойного назначения или товары, связанные с экологическими нормами. Эти ограничения могут повлиять на бизнес-модели и стратегии компаний, особенно в тех отраслях, где та</w:t>
      </w:r>
      <w:r>
        <w:t>кие товары широко используются.</w:t>
      </w:r>
    </w:p>
    <w:p w:rsidR="009670B6" w:rsidRDefault="009670B6" w:rsidP="009670B6">
      <w:r>
        <w:t>Следует также учитывать, что изменения в таможенном законодательстве могут повлечь за собой дополнительные расходы на обучение персонала и обновление информационных систем компаний. Подготовка персонала к новым требованиям и обеспечение соответствия систем бизнеса таможенным нормативным актам может потребовать значительных ресурсов.</w:t>
      </w:r>
    </w:p>
    <w:p w:rsidR="009670B6" w:rsidRDefault="009670B6" w:rsidP="009670B6">
      <w:r>
        <w:lastRenderedPageBreak/>
        <w:t xml:space="preserve">Важным аспектом является также взаимодействие с таможенными органами и органами власти. Компании должны устанавливать долгосрочные отношения и сотрудничество с таможенными службами, чтобы обеспечить более гладкое и эффективное таможенное оформление. Регулярный обмен информацией и диалог с официальными органами могут помочь предсказать будущие изменения </w:t>
      </w:r>
      <w:r>
        <w:t>и адаптироваться к ним заранее.</w:t>
      </w:r>
    </w:p>
    <w:p w:rsidR="009670B6" w:rsidRDefault="009670B6" w:rsidP="009670B6">
      <w:r>
        <w:t>Итак, изменения в таможенном законодательстве могут оказать существенное влияние на бизнес-сообщество, и компании должны активно следить за изменениями, а также гибко адаптироваться к новым требованиям и условиям, чтобы обеспечить бесперебойную и успешную международную торговлю.</w:t>
      </w:r>
    </w:p>
    <w:p w:rsidR="009670B6" w:rsidRPr="009670B6" w:rsidRDefault="009670B6" w:rsidP="009670B6">
      <w:r>
        <w:t>В заключение, изменения в таможенном законодательстве могут иметь серьезное влияние на бизнес, особенно для компаний, занимающихся международной торговлей. Бизнес-сообщество должно активно отслеживать и адаптироваться к этим изменениям, чтобы обеспечить соблюдение нормативных актов и минимизировать возможные риски.</w:t>
      </w:r>
      <w:bookmarkEnd w:id="0"/>
    </w:p>
    <w:sectPr w:rsidR="009670B6" w:rsidRPr="0096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5"/>
    <w:rsid w:val="009670B6"/>
    <w:rsid w:val="00C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3836"/>
  <w15:chartTrackingRefBased/>
  <w15:docId w15:val="{14AA5AFE-C56D-4A39-A733-ADC56920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2024-01-17T17:16:00Z</dcterms:created>
  <dcterms:modified xsi:type="dcterms:W3CDTF">2024-01-17T17:17:00Z</dcterms:modified>
</cp:coreProperties>
</file>