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16" w:rsidRDefault="002C587B" w:rsidP="002C587B">
      <w:pPr>
        <w:pStyle w:val="1"/>
        <w:jc w:val="center"/>
      </w:pPr>
      <w:r w:rsidRPr="002C587B">
        <w:t>Регулирование речного транспорта в России</w:t>
      </w:r>
    </w:p>
    <w:p w:rsidR="002C587B" w:rsidRDefault="002C587B" w:rsidP="002C587B"/>
    <w:p w:rsidR="002C587B" w:rsidRDefault="002C587B" w:rsidP="002C587B">
      <w:bookmarkStart w:id="0" w:name="_GoBack"/>
      <w:r>
        <w:t>Регулирование речного транспорта в России имеет важное значение для обеспечения транспортной доступности и эффективности многих регионов страны. Речные водные пути остаются важным средством перевозки грузов и пассажиров, особенно в удаленных и малонаселенных районах. Для обеспечения правильной и безопасной эксплуатации речного флота и водных путей в России действует система правовых норм и нормативов,</w:t>
      </w:r>
      <w:r>
        <w:t xml:space="preserve"> регулирующих речной транспорт.</w:t>
      </w:r>
    </w:p>
    <w:p w:rsidR="002C587B" w:rsidRDefault="002C587B" w:rsidP="002C587B">
      <w:r>
        <w:t>Основой для регулирования речного транспорта в России служит Федеральный закон "О внутренних водных путях Российской Федерации" и другие нормативные акты. Этот закон устанавливает порядок использования внутренних водных путей, включая реки, каналы, озера и другие водоемы, а также определяет права и обязанност</w:t>
      </w:r>
      <w:r>
        <w:t>и субъектов речного транспорта.</w:t>
      </w:r>
    </w:p>
    <w:p w:rsidR="002C587B" w:rsidRDefault="002C587B" w:rsidP="002C587B">
      <w:r>
        <w:t>Регулирование речного транспорта вкл</w:t>
      </w:r>
      <w:r>
        <w:t>ючает в себя следующие аспекты:</w:t>
      </w:r>
    </w:p>
    <w:p w:rsidR="002C587B" w:rsidRDefault="002C587B" w:rsidP="002C587B">
      <w:r>
        <w:t>1. Регистрация и лицензирование судов и судовладельцев. Согласно законодательству, судовладельцы и операторы судов должны получить соответствующие лицензии и разрешения на осуществление деятельности в сфере речного транспорта. Это важно для обеспечения без</w:t>
      </w:r>
      <w:r>
        <w:t>опасности и качества перевозок.</w:t>
      </w:r>
    </w:p>
    <w:p w:rsidR="002C587B" w:rsidRDefault="002C587B" w:rsidP="002C587B">
      <w:r>
        <w:t>2. Обеспечение безопасности судоходства. Российское законодательство устанавливает стандарты безопасности для судов и судовладельцев, включая требования к техническому состоянию судов, оборудованию и обучению экипажей. Также предусмотрены меры по обеспечению безопасн</w:t>
      </w:r>
      <w:r>
        <w:t>ости навигации на водных путях.</w:t>
      </w:r>
    </w:p>
    <w:p w:rsidR="002C587B" w:rsidRDefault="002C587B" w:rsidP="002C587B">
      <w:r>
        <w:t xml:space="preserve">3. Установление правил перевозки грузов и пассажиров. Законы и нормативы регулируют правила и условия перевозок на речных водных путях, включая тарифы, страхование </w:t>
      </w:r>
      <w:r>
        <w:t>и ответственность перевозчиков.</w:t>
      </w:r>
    </w:p>
    <w:p w:rsidR="002C587B" w:rsidRDefault="002C587B" w:rsidP="002C587B">
      <w:r>
        <w:t>4. Защита окружающей среды. Регулирование речного транспорта также включает в себя экологические нормы и стандарты, направленные на соблюдение природоохранных требований при использовании рек и озер</w:t>
      </w:r>
      <w:r>
        <w:t xml:space="preserve"> в качестве транспортных путей.</w:t>
      </w:r>
    </w:p>
    <w:p w:rsidR="002C587B" w:rsidRDefault="002C587B" w:rsidP="002C587B">
      <w:r>
        <w:t>5. Развитие инфраструктуры. Государство принимает меры по развитию и поддержанию инфраструктуры внутренних водных путей, включая строительство и реконструкцию гидротехнических</w:t>
      </w:r>
      <w:r>
        <w:t xml:space="preserve"> сооружений, портов и причалов.</w:t>
      </w:r>
    </w:p>
    <w:p w:rsidR="002C587B" w:rsidRDefault="002C587B" w:rsidP="002C587B">
      <w:r>
        <w:t>6. Международное сотрудничество. Россия активно участвует в международных организациях и соглашениях, регулирующих речной транспорт на глобальном и региона</w:t>
      </w:r>
      <w:r>
        <w:t>льном уровнях.</w:t>
      </w:r>
    </w:p>
    <w:p w:rsidR="002C587B" w:rsidRDefault="002C587B" w:rsidP="002C587B">
      <w:r>
        <w:t>В целом, регулирование речного транспорта в России ориентировано на обеспечение безопасности, эффективности и устойчивости данной транспортной системы. Это важно для поддержания транспортной доступности в отдаленных регионах, развития экономики и соблюдения экологических стандартов.</w:t>
      </w:r>
    </w:p>
    <w:p w:rsidR="002C587B" w:rsidRDefault="002C587B" w:rsidP="002C587B">
      <w:r>
        <w:t>Помимо основных аспектов регулирования речного транспорта, важно отметить, что в России также существует система внутреннего водного путешествия и расписания движения судов. Эта система регулирует порядок движения и остановок судов на внутренних водных путях, что способствует более эфф</w:t>
      </w:r>
      <w:r>
        <w:t>ективной организации перевозок.</w:t>
      </w:r>
    </w:p>
    <w:p w:rsidR="002C587B" w:rsidRDefault="002C587B" w:rsidP="002C587B">
      <w:r>
        <w:lastRenderedPageBreak/>
        <w:t>Речной транспорт в России играет ключевую роль в перевозках различных видов грузов, включая уголь, зерно, нефть и многие другие. Благодаря этому, регулирование этой отрасли имеет прямое влияние на экономическое развитие страны и конкурен</w:t>
      </w:r>
      <w:r>
        <w:t>тоспособность на мировом рынке.</w:t>
      </w:r>
    </w:p>
    <w:p w:rsidR="002C587B" w:rsidRDefault="002C587B" w:rsidP="002C587B">
      <w:r>
        <w:t>Важным аспектом регулирования речного транспорта является также обеспечение соблюдения прав пассажиров и грузоперевозчиков. Это включает в себя установление правил обязательного страхования, правил оплаты перевозок и обеспечение доступности транспорта для всех категорий населения, включая лиц</w:t>
      </w:r>
      <w:r>
        <w:t xml:space="preserve"> с ограниченными возможностями.</w:t>
      </w:r>
    </w:p>
    <w:p w:rsidR="002C587B" w:rsidRDefault="002C587B" w:rsidP="002C587B">
      <w:r>
        <w:t>Регулирование речного транспорта в России также учитывает особенности климата и гидрографии страны. Зимние периоды и ледостав на реках требуют специфических правил и мер безопасности д</w:t>
      </w:r>
      <w:r>
        <w:t xml:space="preserve">ля судовладельцев и перевозок. </w:t>
      </w:r>
    </w:p>
    <w:p w:rsidR="002C587B" w:rsidRDefault="002C587B" w:rsidP="002C587B">
      <w:r>
        <w:t>Наконец, стоит отметить, что регулирование речного транспорта является динамичным процессом, который постоянно совершенствуется и адаптируется к изменяющимся условиям и вызовам. Это включает в себя совершенствование технических стандартов и оборудования судов, а также применение новых технологий и иннова</w:t>
      </w:r>
      <w:r>
        <w:t>ций в сфере речного транспорта.</w:t>
      </w:r>
    </w:p>
    <w:p w:rsidR="002C587B" w:rsidRPr="002C587B" w:rsidRDefault="002C587B" w:rsidP="002C587B">
      <w:r>
        <w:t>Таким образом, регулирование речного транспорта в России является важной составной частью системы транспортного права страны. Оно направлено на обеспечение безопасности, эффективности и устойчивости речной транспортной системы, которая остается важным средством перевозки и развития многих регионов России.</w:t>
      </w:r>
      <w:bookmarkEnd w:id="0"/>
    </w:p>
    <w:sectPr w:rsidR="002C587B" w:rsidRPr="002C5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16"/>
    <w:rsid w:val="002C587B"/>
    <w:rsid w:val="00D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FC4C"/>
  <w15:chartTrackingRefBased/>
  <w15:docId w15:val="{2CCBD9F6-941E-4FED-A42C-C083E299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8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2024-01-24T17:37:00Z</dcterms:created>
  <dcterms:modified xsi:type="dcterms:W3CDTF">2024-01-24T17:38:00Z</dcterms:modified>
</cp:coreProperties>
</file>