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BB" w:rsidRDefault="00B406AF" w:rsidP="00B406AF">
      <w:pPr>
        <w:pStyle w:val="1"/>
        <w:jc w:val="center"/>
      </w:pPr>
      <w:r w:rsidRPr="00B406AF">
        <w:t>Законодательство о рекламе на транспортных средствах</w:t>
      </w:r>
    </w:p>
    <w:p w:rsidR="00B406AF" w:rsidRDefault="00B406AF" w:rsidP="00B406AF"/>
    <w:p w:rsidR="00B406AF" w:rsidRDefault="00B406AF" w:rsidP="00B406AF">
      <w:bookmarkStart w:id="0" w:name="_GoBack"/>
      <w:r>
        <w:t>Законодательство о рекламе на транспортных средствах представляет собой важный аспект транспортного права и регулирует размещение рекламы на автомобилях, автобусах, поездах, трамваях и других видов транспорта. Реклама на транспортных средствах является эффективным средством информационной рекламы и может быть выгодной как для рекламодателей, так и для в</w:t>
      </w:r>
      <w:r>
        <w:t>ладельцев транспортных средств.</w:t>
      </w:r>
    </w:p>
    <w:p w:rsidR="00B406AF" w:rsidRDefault="00B406AF" w:rsidP="00B406AF">
      <w:r>
        <w:t>Одним из ключевых аспектов законодательства о рекламе на транспортных средствах является определение правил и ограничений для размещения рекламы. Законы и нормативные акты определяют, где и как можно размещать рекламу на транспортных средствах, какие виды рекламы допустимы, и какие ограничения существуют в отноше</w:t>
      </w:r>
      <w:r>
        <w:t>нии содержания и стиля рекламы.</w:t>
      </w:r>
    </w:p>
    <w:p w:rsidR="00B406AF" w:rsidRDefault="00B406AF" w:rsidP="00B406AF">
      <w:r>
        <w:t>Особое внимание уделяется безопасности дорожного движения и сохранности пассажиров. Законодательство устанавливает правила, которые запрещают размещение рекламы, мешающей водителям видеть дорожную обстановку, а также требования к размерам и размещению рекламных наклеек н</w:t>
      </w:r>
      <w:r>
        <w:t>а стеклах транспортных средств.</w:t>
      </w:r>
    </w:p>
    <w:p w:rsidR="00B406AF" w:rsidRDefault="00B406AF" w:rsidP="00B406AF">
      <w:r>
        <w:t>Другим важным аспектом является информирование потребителей о рекламе на транспорте. Законодательство может предусматривать обязательные требования к ярлыкам, указаниям и контактной информации на рекламных объявлениях, чтобы потребители могли легко идентифицировать рекламодателя и обратиться</w:t>
      </w:r>
      <w:r>
        <w:t xml:space="preserve"> к нему в случае необходимости.</w:t>
      </w:r>
    </w:p>
    <w:p w:rsidR="00B406AF" w:rsidRDefault="00B406AF" w:rsidP="00B406AF">
      <w:r>
        <w:t>Также важным аспектом является регулирование контента рекламы на транспортных средствах. Законы могут запрещать рекламу, содержащую оскорбительное или непристойное содержание, а также рекламу, которая нарушает законы</w:t>
      </w:r>
      <w:r>
        <w:t xml:space="preserve"> или нормы общественной морали.</w:t>
      </w:r>
    </w:p>
    <w:p w:rsidR="00B406AF" w:rsidRDefault="00B406AF" w:rsidP="00B406AF">
      <w:r>
        <w:t>Законодательство о рекламе на транспортных средствах также может включать в себя аспекты, связанные с налогообложением и лицензированием рекламных деятельностей. Рекламодатели могут подвергаться налогообложению на основе доходов от рекламы, а владельцы транспортных средств могут обязаны получать специальные лицензии для размещения рекламы н</w:t>
      </w:r>
      <w:r>
        <w:t>а своих транспортных средствах.</w:t>
      </w:r>
    </w:p>
    <w:p w:rsidR="00B406AF" w:rsidRDefault="00B406AF" w:rsidP="00B406AF">
      <w:r>
        <w:t>В целом, законодательство о рекламе на транспортных средствах имеет целью балансировать интересы рекламодателей, владельцев транспортных средств и общества в целом. Оно способствует регулированию и контролю размещения рекламы с учетом безопасности, информирования потребителей и соблюдения законов и норм общественной морали.</w:t>
      </w:r>
    </w:p>
    <w:p w:rsidR="00B406AF" w:rsidRDefault="00B406AF" w:rsidP="00B406AF">
      <w:r>
        <w:t>Дополнительно к вышеперечисленным аспектам, следует учитывать международные стандарты и соглашения в области рекламы на транспортных средствах. В связи с тем, что реклама на транспорте может оказывать воздействие на граждан из разных стран, существуют международные соглашения и кодексы, которые регулируют рекламу с уч</w:t>
      </w:r>
      <w:r>
        <w:t>етом мировых стандартов и норм.</w:t>
      </w:r>
    </w:p>
    <w:p w:rsidR="00B406AF" w:rsidRDefault="00B406AF" w:rsidP="00B406AF">
      <w:r>
        <w:t>Особое внимание следует уделять правам потребителей в контексте рекламы на транспортных средствах. Законодательство должно предоставлять механизмы защиты прав потребителей от ложной или вводящей в заблуждение рекламы. Потребители должны иметь возможность обратиться в органы защиты прав потребителей в случае недобро</w:t>
      </w:r>
      <w:r>
        <w:t>совестной или обманной рекламы.</w:t>
      </w:r>
    </w:p>
    <w:p w:rsidR="00B406AF" w:rsidRDefault="00B406AF" w:rsidP="00B406AF">
      <w:r>
        <w:t xml:space="preserve">Важным аспектом также является мониторинг и контроль соответствия рекламы на транспортных средствах законодательству. Государственные органы и регулирующие агентства должны иметь </w:t>
      </w:r>
      <w:r>
        <w:lastRenderedPageBreak/>
        <w:t>механизмы проверки и контроля размещаемой рекламы, а также санкции в слу</w:t>
      </w:r>
      <w:r>
        <w:t>чае нарушения законов и правил.</w:t>
      </w:r>
    </w:p>
    <w:p w:rsidR="00B406AF" w:rsidRDefault="00B406AF" w:rsidP="00B406AF">
      <w:r>
        <w:t>С учетом быстрого развития технологий и появления новых форм рекламы, законодательство должно постоянно адаптироваться и обновляться. Например, реклама на цифровых экранах и интерактивных устройствах на транспортных средствах требует особых правил и нормативов, чтобы обеспечить безопасность и эффективность использ</w:t>
      </w:r>
      <w:r>
        <w:t>ования таких рекламных средств.</w:t>
      </w:r>
    </w:p>
    <w:p w:rsidR="00B406AF" w:rsidRPr="00B406AF" w:rsidRDefault="00B406AF" w:rsidP="00B406AF">
      <w:r>
        <w:t>В целом, законодательство о рекламе на транспортных средствах играет важную роль в регулировании рекламной деятельности, обеспечивая соблюдение законов, прав потребителей и безопасность дорожного движения. Оно также способствует созданию баланса между интересами рекламодателей и общества, обеспечивая честную и информативную рекламу на транспорте.</w:t>
      </w:r>
      <w:bookmarkEnd w:id="0"/>
    </w:p>
    <w:sectPr w:rsidR="00B406AF" w:rsidRPr="00B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BB"/>
    <w:rsid w:val="00017BBB"/>
    <w:rsid w:val="00B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71D4"/>
  <w15:chartTrackingRefBased/>
  <w15:docId w15:val="{021BBA71-0EAB-428B-A1DA-01958EA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6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2024-01-25T03:34:00Z</dcterms:created>
  <dcterms:modified xsi:type="dcterms:W3CDTF">2024-01-25T03:37:00Z</dcterms:modified>
</cp:coreProperties>
</file>