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A9" w:rsidRDefault="00C05F78" w:rsidP="00C05F78">
      <w:pPr>
        <w:pStyle w:val="1"/>
        <w:jc w:val="center"/>
      </w:pPr>
      <w:r w:rsidRPr="00C05F78">
        <w:t>Правовые вопросы обеспечения доступности транспорта для маломобильных групп населения</w:t>
      </w:r>
    </w:p>
    <w:p w:rsidR="00C05F78" w:rsidRDefault="00C05F78" w:rsidP="00C05F78"/>
    <w:p w:rsidR="00C05F78" w:rsidRDefault="00C05F78" w:rsidP="00C05F78">
      <w:bookmarkStart w:id="0" w:name="_GoBack"/>
      <w:r>
        <w:t>Тема правовых вопросов обеспечения доступности транспорта для маломобильных групп населения является актуальной и социально значимой в современном обществе. Маломобильные группы населения включают в себя людей с ограниченными физическими возможностями, пожилых граждан, детей и другие категории, которые могут испытывать трудности при использовании общественного транспорта. Правовое регулирование в этой области направлено на обеспечение равных прав и возможностей для в</w:t>
      </w:r>
      <w:r>
        <w:t>сех граждан в сфере транспорта.</w:t>
      </w:r>
    </w:p>
    <w:p w:rsidR="00C05F78" w:rsidRDefault="00C05F78" w:rsidP="00C05F78">
      <w:r>
        <w:t>Одним из ключевых аспектов правового обеспечения доступности транспорта является создание условий для барьерной доступности. Это включает в себя обязательство разработки и реализации мероприятий по адаптации общественного транспорта и инфраструктуры для маломобильных групп населения. Законы должны предписывать установку пандусов, лифтов, широких дверей и других средств, облегчающих посадку и высадку пассажиров с ограничен</w:t>
      </w:r>
      <w:r>
        <w:t>ными физическими возможностями.</w:t>
      </w:r>
    </w:p>
    <w:p w:rsidR="00C05F78" w:rsidRDefault="00C05F78" w:rsidP="00C05F78">
      <w:r>
        <w:t>Другим важным аспектом является регулирование тарифов и льгот для маломобильных групп населения. Законодательство должно предусматривать сниженные тарифы или бесплатный проезд для лиц с ограниченными физическими возможностями, пожилых граждан и других маломобильных категорий. Это способствует снижению социальной изоляции и облегчению доступа к медицинским учреждениям, образовател</w:t>
      </w:r>
      <w:r>
        <w:t>ьным и культурным мероприятиям.</w:t>
      </w:r>
    </w:p>
    <w:p w:rsidR="00C05F78" w:rsidRDefault="00C05F78" w:rsidP="00C05F78">
      <w:r>
        <w:t>Законы также должны устанавливать обязательные стандарты доступности для всех видов общественного транспорта, включая автобусы, трамваи, метро и такси. Это включает в себя специальные места для посадки инвалидов, оборудование для перевозки инвалидных колясок и другие средства, обеспечивающие удобство и безопас</w:t>
      </w:r>
      <w:r>
        <w:t>ность маломобильных пассажиров.</w:t>
      </w:r>
    </w:p>
    <w:p w:rsidR="00C05F78" w:rsidRDefault="00C05F78" w:rsidP="00C05F78">
      <w:r>
        <w:t>Правовое регулирование также включает в себя вопросы обязательства обучения персонала общественного транспорта обслуживанию маломобильных групп населения. Водители и кондукторы должны быть осведомлены о специфических потребностях и требованиях пассажиров с ограничен</w:t>
      </w:r>
      <w:r>
        <w:t>ными физическими возможностями.</w:t>
      </w:r>
    </w:p>
    <w:p w:rsidR="00C05F78" w:rsidRDefault="00C05F78" w:rsidP="00C05F78">
      <w:r>
        <w:t>Важным аспектом является также регулирование строительства и обслуживания станций и остановок общественного транспорта с учетом доступности для маломобильных групп населения. Законы должны предусматривать обязательное соблюдение норм и стандартов, обеспечивающих комфорт и безопасность пассажиров с ограниченными физическими возможностями.</w:t>
      </w:r>
    </w:p>
    <w:p w:rsidR="00C05F78" w:rsidRDefault="00C05F78" w:rsidP="00C05F78">
      <w:r>
        <w:t>Дополнительно к вышеперечисленным аспектам, правовое обеспечение доступности транспорта для маломобильных групп населения также должно уделять внимание вопросам информирования и консультации. Законы должны предусматривать обязательство обеспечения информационной доступности общественного транспорта для лиц с ограниченными физическими возможностями. Это включает в себя предоставление информации о доступности маршрутов, графиках движения и специальных услугах, а также доступ к информации в форматах, удобны</w:t>
      </w:r>
      <w:r>
        <w:t>х для маломобильных пассажиров.</w:t>
      </w:r>
    </w:p>
    <w:p w:rsidR="00C05F78" w:rsidRDefault="00C05F78" w:rsidP="00C05F78">
      <w:r>
        <w:t>Еще одним важным аспектом является регулирование обязательств перевозчиков и операторов общественного транспорта по предоставлению помощи и сопровождения маломобильных пассажиров. Законы должны определять обязательства водителей и персонала транспортных средств по оказанию помощи при посадке, высадке и во время поездки.</w:t>
      </w:r>
    </w:p>
    <w:p w:rsidR="00C05F78" w:rsidRDefault="00C05F78" w:rsidP="00C05F78">
      <w:r>
        <w:lastRenderedPageBreak/>
        <w:t>Также важно учитывать правовые аспекты проектирования и реконструкции общественного транспорта с учетом доступности. Законодательство должно обязывать проектировщиков и строителей предусматривать соответствующие элементы в инфраструктуре, такие как специальные панд</w:t>
      </w:r>
      <w:r>
        <w:t>усы, лифты и удобные платформы.</w:t>
      </w:r>
    </w:p>
    <w:p w:rsidR="00C05F78" w:rsidRDefault="00C05F78" w:rsidP="00C05F78">
      <w:r>
        <w:t>Правовое обеспечение доступности транспорта также включает в себя меры по защите прав маломобильных пассажиров и пресечению дискриминации на основе физических ограничений. Законы должны предусматривать механизмы обжалования и ответственность за наруше</w:t>
      </w:r>
      <w:r>
        <w:t>ние прав маломобильных граждан.</w:t>
      </w:r>
    </w:p>
    <w:p w:rsidR="00C05F78" w:rsidRDefault="00C05F78" w:rsidP="00C05F78">
      <w:r>
        <w:t xml:space="preserve">С учетом технологических инноваций, правовое обеспечение доступности транспорта также должно учитывать развитие электронных платформ и приложений, которые могут помогать маломобильным пассажирам планировать свои поездки и получать </w:t>
      </w:r>
      <w:r>
        <w:t>информацию о доступных услугах.</w:t>
      </w:r>
    </w:p>
    <w:p w:rsidR="00C05F78" w:rsidRDefault="00C05F78" w:rsidP="00C05F78">
      <w:r>
        <w:t>Исходя из вышеизложенного, правовые вопросы доступности транспорта для маломобильных групп населения требуют комплексного и внимательного регулирования. Это важный аспект транспортного права, который направлен на обеспечение равных возможностей для всех граждан при использовании общественного транспорта и улучшение качества жизни маломобильных групп населения.</w:t>
      </w:r>
    </w:p>
    <w:p w:rsidR="00C05F78" w:rsidRPr="00C05F78" w:rsidRDefault="00C05F78" w:rsidP="00C05F78">
      <w:r>
        <w:t xml:space="preserve">В заключение, правовые вопросы обеспечения доступности транспорта для маломобильных групп населения играют важную роль в обеспечении социальной справедливости и </w:t>
      </w:r>
      <w:proofErr w:type="spellStart"/>
      <w:r>
        <w:t>инклюзивности</w:t>
      </w:r>
      <w:proofErr w:type="spellEnd"/>
      <w:r>
        <w:t xml:space="preserve"> в сфере транспорта. Законодательство в этой области должно создавать условия для равных возможностей и учитывать специфические пот</w:t>
      </w:r>
      <w:r>
        <w:t>ребности маломобильных граждан,</w:t>
      </w:r>
      <w:r>
        <w:t xml:space="preserve"> обеспечивая им свободу передвижения и участие в общественной жизни.</w:t>
      </w:r>
      <w:bookmarkEnd w:id="0"/>
    </w:p>
    <w:sectPr w:rsidR="00C05F78" w:rsidRPr="00C0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A9"/>
    <w:rsid w:val="000D78A9"/>
    <w:rsid w:val="00C0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804D"/>
  <w15:chartTrackingRefBased/>
  <w15:docId w15:val="{3912C28E-FDDB-4D37-B99E-DA073B4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2024-01-25T04:08:00Z</dcterms:created>
  <dcterms:modified xsi:type="dcterms:W3CDTF">2024-01-25T04:11:00Z</dcterms:modified>
</cp:coreProperties>
</file>