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2F" w:rsidRDefault="00983852" w:rsidP="00983852">
      <w:pPr>
        <w:pStyle w:val="1"/>
        <w:jc w:val="center"/>
      </w:pPr>
      <w:r w:rsidRPr="00983852">
        <w:t>Законодательство о специализированных транспортных средствах (например, скорой помощи, пожарных автомобилях)</w:t>
      </w:r>
    </w:p>
    <w:p w:rsidR="00983852" w:rsidRDefault="00983852" w:rsidP="00983852"/>
    <w:p w:rsidR="00983852" w:rsidRDefault="00983852" w:rsidP="00983852">
      <w:bookmarkStart w:id="0" w:name="_GoBack"/>
      <w:r>
        <w:t>Законодательство о специализированных транспортных средствах, таких как скорая помощь и пожарные автомобили, играет важную роль в обеспечении безопасности и эффективности экстренных служб и специальных миссий. Эти транспортные средства имеют особые требования и функции, которые должны быть</w:t>
      </w:r>
      <w:r>
        <w:t xml:space="preserve"> закреплены в законодательстве.</w:t>
      </w:r>
    </w:p>
    <w:p w:rsidR="00983852" w:rsidRDefault="00983852" w:rsidP="00983852">
      <w:r>
        <w:t>Одним из ключевых аспектов законодательства о специализированных транспортных средствах является обеспечение приоритета в движении. Скорые помощи и пожарные автомобили должны иметь право на особый статус на дороге, позволяя им быстро достигать места происшествия или медицинской помощи. Законы должны определять правила и меры, которые обязывают других участников движения уступать дорогу этим автомобилям в ситу</w:t>
      </w:r>
      <w:r>
        <w:t>ациях экстренной необходимости.</w:t>
      </w:r>
    </w:p>
    <w:p w:rsidR="00983852" w:rsidRDefault="00983852" w:rsidP="00983852">
      <w:r>
        <w:t>Другим важным аспектом является обеспечение безопасности персонала и пациентов (в случае скорых помощей) или пожарных борцов (в случае пожарных автомобилей). Законодательство должно устанавливать стандарты оборудования и обучения, которые обеспечивают безопасность и эффективность операций. Это включает в себя требования к оборудованию для медицинских процедур, световой и звуковой сигнализации, а также требования к квалифи</w:t>
      </w:r>
      <w:r>
        <w:t>кации и сертификации персонала.</w:t>
      </w:r>
    </w:p>
    <w:p w:rsidR="00983852" w:rsidRDefault="00983852" w:rsidP="00983852">
      <w:r>
        <w:t>Законодательство также должно регулировать использование специализированных транспортных средств в рамках законов о дорожном движении. Это включает в себя правила использования специальных сирен и мигалок, а также ограничения скорости и маневр</w:t>
      </w:r>
      <w:r>
        <w:t>енности в экстренных ситуациях.</w:t>
      </w:r>
    </w:p>
    <w:p w:rsidR="00983852" w:rsidRDefault="00983852" w:rsidP="00983852">
      <w:r>
        <w:t>Следует отметить, что специализированные транспортные средства также могут иметь особые налоговые и финансовые регулирования, учитывая их социальное значение и цель обеспечения безопасности и спасения жизней. Эти аспекты также подпадают под область законодательства о специализированных транспортных средствах.</w:t>
      </w:r>
    </w:p>
    <w:p w:rsidR="00983852" w:rsidRDefault="00983852" w:rsidP="00983852">
      <w:r>
        <w:t>Кроме того, законодательство о специализированных транспортных средствах должно регулировать вопросы ответственности и иммунитета при выполнении экстренных задач. Сотрудники скорой помощи и пожарные часто оказывают помощь в критических ситуациях, и в законодательстве должны быть определены правила, которые обеспечивают им необходимую защиту и иммунитет при выполнении своих обязанностей. Это способствует уверенности персонала в том, что их действия в экстренных ситуациях не будут подве</w:t>
      </w:r>
      <w:r>
        <w:t>ргнуты негативным последствиям.</w:t>
      </w:r>
    </w:p>
    <w:p w:rsidR="00983852" w:rsidRDefault="00983852" w:rsidP="00983852">
      <w:r>
        <w:t>Следующим важным аспектом является поддержание и обновление транспортных средств. Специализированные автомобили, такие как скорые помощи и пожарные машины, должны быть в хорошем техническом состоянии, чтобы надежно выполнять свои функции. Законодательство должно устанавливать стандарты технического обслуживания и регулярных проверок, чтобы гарантировать готовность транспортных средств к экстренным с</w:t>
      </w:r>
      <w:r>
        <w:t>итуациям.</w:t>
      </w:r>
    </w:p>
    <w:p w:rsidR="00983852" w:rsidRDefault="00983852" w:rsidP="00983852">
      <w:r>
        <w:t>Важным аспектом также является обучение и тренировка персонала. Законодательство должно устанавливать требования к обучению и сертификации сотрудников, работающих на специализированных транспортных средствах. Это обеспечивает высокий профессиональный уровень и навыки, необходимые для эффективного реагиро</w:t>
      </w:r>
      <w:r>
        <w:t>вания на чрезвычайные ситуации.</w:t>
      </w:r>
    </w:p>
    <w:p w:rsidR="00983852" w:rsidRDefault="00983852" w:rsidP="00983852">
      <w:r>
        <w:lastRenderedPageBreak/>
        <w:t>Наконец, важным аспектом является координация между различными службами и организациями, использующими специализированные транспортные средства. Законодательство должно определять механизмы сотрудничества и взаимодействия между скорой помощью, пожарными, полицией и другими экстренными службами для эффективного управления чрезвычайными с</w:t>
      </w:r>
      <w:r>
        <w:t>итуациями и координации усилий.</w:t>
      </w:r>
    </w:p>
    <w:p w:rsidR="00983852" w:rsidRPr="00983852" w:rsidRDefault="00983852" w:rsidP="00983852">
      <w:r>
        <w:t>В итоге, законодательство о специализированных транспортных средствах играет важную роль в обеспечении эффективной работы экстренных служб и специальных миссий. Оно должно учитывать уникальные потребности и особенности таких средств и гарантировать их приоритетное положение в дорожном движении, безопасность и надежность в работе, а также поддерживать высокий профессиональный уровень персонала и координацию усилий в чрезвычайных ситуациях.</w:t>
      </w:r>
      <w:bookmarkEnd w:id="0"/>
    </w:p>
    <w:sectPr w:rsidR="00983852" w:rsidRPr="0098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2F"/>
    <w:rsid w:val="00983852"/>
    <w:rsid w:val="00C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6A92"/>
  <w15:chartTrackingRefBased/>
  <w15:docId w15:val="{62588434-581A-4AB2-B37E-A8C617D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2024-01-25T04:22:00Z</dcterms:created>
  <dcterms:modified xsi:type="dcterms:W3CDTF">2024-01-25T04:26:00Z</dcterms:modified>
</cp:coreProperties>
</file>