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EE" w:rsidRDefault="00C00617" w:rsidP="00C00617">
      <w:pPr>
        <w:pStyle w:val="1"/>
        <w:jc w:val="center"/>
      </w:pPr>
      <w:r w:rsidRPr="00C00617">
        <w:t>Законодательное регулирование использования автомобилей на альтернативных источниках энергии</w:t>
      </w:r>
    </w:p>
    <w:p w:rsidR="00C00617" w:rsidRDefault="00C00617" w:rsidP="00C00617"/>
    <w:p w:rsidR="00C00617" w:rsidRDefault="00C00617" w:rsidP="00C00617">
      <w:bookmarkStart w:id="0" w:name="_GoBack"/>
      <w:r>
        <w:t>Законодательное регулирование использования автомобилей на альтернативных источниках энергии является актуальной и важной темой в современной эпохе, где экологические и энергетические проблемы становятся все более насущными. Альтернативные источники энергии, такие как электричество, водород, солнечная и ветровая энергия, представляют собой перспективные решения для снижения зависимости от ископаемых топлив и сокращения выброс</w:t>
      </w:r>
      <w:r>
        <w:t>ов вредных веществ в атмосферу.</w:t>
      </w:r>
    </w:p>
    <w:p w:rsidR="00C00617" w:rsidRDefault="00C00617" w:rsidP="00C00617">
      <w:r>
        <w:t>Одним из ключевых аспектов законодательного регулирования является стандартизация и сертификация автомобилей на альтернативных источниках энергии. Это включает в себя установление технических требований и норм безопасности для таких транспортных средств, а также процедуры получения сертификатов и лицензий на их производство и эксплуатацию. Такие стандарты способствуют обеспечению безопасности и качес</w:t>
      </w:r>
      <w:r>
        <w:t>тва альтернативных автомобилей.</w:t>
      </w:r>
    </w:p>
    <w:p w:rsidR="00C00617" w:rsidRDefault="00C00617" w:rsidP="00C00617">
      <w:r>
        <w:t>Важным элементом законодательного регулирования является также вопрос об инфраструктуре для зарядки и заправки альтернативных автомобилей. Законы и нормативы могут определять требования к развитию сети зарядных станций и заправочных пунктов для электрических и водородных автомобилей, а также стимулировать инвестиции в данную инфраструктуру. Это важно для обеспечения удобства и доступности альте</w:t>
      </w:r>
      <w:r>
        <w:t>рнативных транспортных средств.</w:t>
      </w:r>
    </w:p>
    <w:p w:rsidR="00C00617" w:rsidRDefault="00C00617" w:rsidP="00C00617">
      <w:r>
        <w:t>Другим важным аспектом является налогообложение и субсидирование альтернативных автомобилей. Государственные органы могут устанавливать налоговые льготы или субсидии для покупателей и производителей автомобилей на альтернативных источниках энергии. Это может стимулировать спрос на экологически чистые автомобили и содействовать р</w:t>
      </w:r>
      <w:r>
        <w:t>азвитию данного сегмента рынка.</w:t>
      </w:r>
    </w:p>
    <w:p w:rsidR="00C00617" w:rsidRDefault="00C00617" w:rsidP="00C00617">
      <w:r>
        <w:t>Кроме того, законодательство может включать в себя нормы ограничения или запрета на использование определенных видов транспорта, работающих на ископаемых топливах, в определенных городах или районах с целью снижения загрязнения воздуха и шума.</w:t>
      </w:r>
    </w:p>
    <w:p w:rsidR="00C00617" w:rsidRDefault="00C00617" w:rsidP="00C00617">
      <w:r>
        <w:t xml:space="preserve">Дополнительно, законодательство о использовании автомобилей на альтернативных источниках энергии может включать меры по стимулированию исследований и разработок в области </w:t>
      </w:r>
      <w:proofErr w:type="spellStart"/>
      <w:r>
        <w:t>энергоэффективных</w:t>
      </w:r>
      <w:proofErr w:type="spellEnd"/>
      <w:r>
        <w:t xml:space="preserve"> и экологически чистых технологий. Это может включать в себя налоговые кредиты и гранты для компаний, занимающихся разработкой и производством автомобилей с низким уровнем выбросов и высокой эффективностью энергопотребл</w:t>
      </w:r>
      <w:r>
        <w:t>ения.</w:t>
      </w:r>
    </w:p>
    <w:p w:rsidR="00C00617" w:rsidRDefault="00C00617" w:rsidP="00C00617">
      <w:r>
        <w:t xml:space="preserve">Еще одним важным аспектом является установление правил для утилизации и переработки автомобилей на альтернативных источниках энергии. Законодательство может предусматривать обязательные программы утилизации, а также стандарты по переработке батарей, топливных элементов и других компонентов альтернативных автомобилей, чтобы снизить экологическое воздействие и обеспечить </w:t>
      </w:r>
      <w:r>
        <w:t>устойчивое управление отходами.</w:t>
      </w:r>
    </w:p>
    <w:p w:rsidR="00C00617" w:rsidRDefault="00C00617" w:rsidP="00C00617">
      <w:r>
        <w:t>Следует также учитывать международные аспекты законодательства, поскольку многие производители и транспортные средства пересекают границы. Законы и соглашения между странами могут устанавливать стандарты для безопасности и эффективности автомобилей на альтернативных источниках энергии, что важно для гармонизации и</w:t>
      </w:r>
      <w:r>
        <w:t xml:space="preserve"> соблюдения международных норм.</w:t>
      </w:r>
    </w:p>
    <w:p w:rsidR="00C00617" w:rsidRDefault="00C00617" w:rsidP="00C00617">
      <w:r>
        <w:lastRenderedPageBreak/>
        <w:t>Наконец, законодательство должно учитывать долгосрочные перспективы развития технологий и возможные изменения в энергетической инфраструктуре. Это позволит гибко реагировать на изменяющиеся условия и способствовать развитию инновационных решений в сфере альтернативных источнико</w:t>
      </w:r>
      <w:r>
        <w:t>в энергии в автомобилестроении.</w:t>
      </w:r>
    </w:p>
    <w:p w:rsidR="00C00617" w:rsidRDefault="00C00617" w:rsidP="00C00617">
      <w:r>
        <w:t>Таким образом, законодательное регулирование использования автомобилей на альтернативных источниках энергии должно быть комплексным, с учетом технических, экологических, экономических и социальных аспектов. Оно способствует развитию устойчивой и эффективной транспортной системы, что является ключевым элементом стратегии перехода к более экологически и энергетически устойчивому будущему.</w:t>
      </w:r>
    </w:p>
    <w:p w:rsidR="00C00617" w:rsidRPr="00C00617" w:rsidRDefault="00C00617" w:rsidP="00C00617">
      <w:r>
        <w:t>В заключение, законодательное регулирование использования автомобилей на альтернативных источниках энергии играет важную роль в создании благоприятной среды для развития экологически чистых транспортных средств. Оно способствует безопасности, доступности и стимулированию спроса на такие автомобили, что в свою очередь способствует снижению вредного воздействия на окружающую среду и укреплению энергетической устойчивости.</w:t>
      </w:r>
      <w:bookmarkEnd w:id="0"/>
    </w:p>
    <w:sectPr w:rsidR="00C00617" w:rsidRPr="00C0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EE"/>
    <w:rsid w:val="00C00617"/>
    <w:rsid w:val="00D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02BE"/>
  <w15:chartTrackingRefBased/>
  <w15:docId w15:val="{06E3D4ED-9E21-400A-86FF-FBD9FB3B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0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6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2024-01-25T18:18:00Z</dcterms:created>
  <dcterms:modified xsi:type="dcterms:W3CDTF">2024-01-25T18:19:00Z</dcterms:modified>
</cp:coreProperties>
</file>