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A5B" w:rsidRDefault="00F465F8" w:rsidP="00F465F8">
      <w:pPr>
        <w:pStyle w:val="1"/>
        <w:jc w:val="center"/>
      </w:pPr>
      <w:r>
        <w:t>Правовые вопросы организации и эксплуатации подземных транспортных систем</w:t>
      </w:r>
    </w:p>
    <w:p w:rsidR="00F465F8" w:rsidRDefault="00F465F8" w:rsidP="00F465F8"/>
    <w:p w:rsidR="00F465F8" w:rsidRDefault="00F465F8" w:rsidP="00F465F8">
      <w:bookmarkStart w:id="0" w:name="_GoBack"/>
      <w:r>
        <w:t>Одним из важных аспектов транспортного права являются правовые вопросы, связанные с организацией и эксплуатацией подземных транспортных систем. Подземные системы, такие как метро и подземные тоннели, играют значительную роль в городской мобильности и транс</w:t>
      </w:r>
      <w:r>
        <w:t>портной инфраструктуре.</w:t>
      </w:r>
    </w:p>
    <w:p w:rsidR="00F465F8" w:rsidRDefault="00F465F8" w:rsidP="00F465F8">
      <w:r>
        <w:t>Организация и эксплуатация подземных транспортных систем требуют строгого законодательного регулирования. Это включает в себя установление норм и правил безопасности для пассажиров и персонала, а также технических стандартов для строительства и обслуживания инфраструктуры. Законодательство также может определять права и обязанности владельцев и операторов подземных систем, а также регулировать вопро</w:t>
      </w:r>
      <w:r>
        <w:t>сы тарифов и пассажирских прав.</w:t>
      </w:r>
    </w:p>
    <w:p w:rsidR="00F465F8" w:rsidRDefault="00F465F8" w:rsidP="00F465F8">
      <w:r>
        <w:t>Правовые аспекты также касаются вопросов ответственности в случае аварий и чрезвычайных ситуаций в подземных системах. Законы и нормативы могут предусматривать меры по обеспечению безопасности и эвакуации в случае нештатных ситуаций, а также устанавливать порядок компенсации ущерба и расследования происшест</w:t>
      </w:r>
      <w:r>
        <w:t>вий.</w:t>
      </w:r>
    </w:p>
    <w:p w:rsidR="00F465F8" w:rsidRDefault="00F465F8" w:rsidP="00F465F8">
      <w:r>
        <w:t>Очень важным аспектом является также вопрос о финансировании и инвестициях в подземные транспортные системы. Законодательство может определять механизмы привлечения инвестиций, выделение средств из бюджета, а также условия концессий и партнерств с частными инвесторами. Это важно для обеспечения устойчивой финансовой основы и развития</w:t>
      </w:r>
      <w:r>
        <w:t xml:space="preserve"> подземных транспортных систем.</w:t>
      </w:r>
    </w:p>
    <w:p w:rsidR="00F465F8" w:rsidRDefault="00F465F8" w:rsidP="00F465F8">
      <w:r>
        <w:t>Кроме того, правовые вопросы также связаны с вопросами соблюдения экологических стандартов и урегулирования земельных отношений в связи с строительством и эксплуатацией подземных инфраструктур. Законодательство может включать в себя нормы по охране окружающей среды и меры по мини</w:t>
      </w:r>
      <w:r>
        <w:t>мизации воздействия на природу.</w:t>
      </w:r>
    </w:p>
    <w:p w:rsidR="00F465F8" w:rsidRDefault="00F465F8" w:rsidP="00F465F8">
      <w:r>
        <w:t xml:space="preserve">Дополнительно следует отметить, что законодательство о подземных транспортных системах может также включать в себя положения о социальной ответственности и доступности для лиц с ограниченными возможностями. Это важно для обеспечения равных возможностей для всех категорий населения и соблюдения норм </w:t>
      </w:r>
      <w:proofErr w:type="spellStart"/>
      <w:r>
        <w:t>инкл</w:t>
      </w:r>
      <w:r>
        <w:t>юзивности</w:t>
      </w:r>
      <w:proofErr w:type="spellEnd"/>
      <w:r>
        <w:t xml:space="preserve"> в транспортной сфере.</w:t>
      </w:r>
    </w:p>
    <w:p w:rsidR="00F465F8" w:rsidRDefault="00F465F8" w:rsidP="00F465F8">
      <w:r>
        <w:t>Важным элементом регулирования также является вопрос о защите данных и информационной безопасности в подземных системах. С увеличением использования технологий и сбора данных о пассажирах и работе системы, законы должны обеспечивать конфиденциальность и безопасность информации, а также устанавливать меры по защите</w:t>
      </w:r>
      <w:r>
        <w:t xml:space="preserve"> от </w:t>
      </w:r>
      <w:proofErr w:type="spellStart"/>
      <w:r>
        <w:t>кибератак</w:t>
      </w:r>
      <w:proofErr w:type="spellEnd"/>
      <w:r>
        <w:t xml:space="preserve"> и хакерских атак.</w:t>
      </w:r>
    </w:p>
    <w:p w:rsidR="00F465F8" w:rsidRDefault="00F465F8" w:rsidP="00F465F8">
      <w:r>
        <w:t>Особое внимание уделяется также вопросам управления и координации в многомиллионных мегаполисах, где подземные системы являются важной частью инфраструктуры. Законодательство может регулировать вопросы согласования действий различных органов власти, операторов и инвесторов для обеспечения эффективно</w:t>
      </w:r>
      <w:r>
        <w:t>го и согласованного управления.</w:t>
      </w:r>
    </w:p>
    <w:p w:rsidR="00F465F8" w:rsidRDefault="00F465F8" w:rsidP="00F465F8">
      <w:r>
        <w:t>Следует также отметить, что в контексте глобальных изменений, таких как климатические изменения и снижение выбросов углекислого газа, законодательство может включать стимулирующие меры для перехода на экологически чистые технологии и энергетически эффективные системы в по</w:t>
      </w:r>
      <w:r>
        <w:t>дземных транспортных системах.</w:t>
      </w:r>
    </w:p>
    <w:p w:rsidR="00F465F8" w:rsidRDefault="00F465F8" w:rsidP="00F465F8">
      <w:r>
        <w:t xml:space="preserve">Таким образом, правовые вопросы, связанные с организацией и эксплуатацией подземных транспортных систем, являются сложными и многоаспектными. Законодательство должно </w:t>
      </w:r>
      <w:r>
        <w:lastRenderedPageBreak/>
        <w:t>учитывать множество факторов, включая безопасность, экологию, социальную ответственность и технологические инновации, для обеспечения эффективной и устойчивой работы таких систем.</w:t>
      </w:r>
    </w:p>
    <w:p w:rsidR="00F465F8" w:rsidRPr="00F465F8" w:rsidRDefault="00F465F8" w:rsidP="00F465F8">
      <w:r>
        <w:t>В заключение, правовые аспекты организации и эксплуатации подземных транспортных систем являются неотъемлемой частью транспортного права. Эти аспекты способствуют обеспечению безопасности, эффективности и устойчивости подземных систем, что в свою очередь важно для городской мобильности и развития транспортной инфраструктуры.</w:t>
      </w:r>
      <w:bookmarkEnd w:id="0"/>
    </w:p>
    <w:sectPr w:rsidR="00F465F8" w:rsidRPr="00F4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5B"/>
    <w:rsid w:val="00D50A5B"/>
    <w:rsid w:val="00F4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A67A"/>
  <w15:chartTrackingRefBased/>
  <w15:docId w15:val="{401B9819-4525-47E3-B4D4-FE821661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65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5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2024-01-25T18:21:00Z</dcterms:created>
  <dcterms:modified xsi:type="dcterms:W3CDTF">2024-01-25T18:23:00Z</dcterms:modified>
</cp:coreProperties>
</file>