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871" w:rsidRDefault="00C76930" w:rsidP="00C76930">
      <w:pPr>
        <w:pStyle w:val="1"/>
        <w:jc w:val="center"/>
      </w:pPr>
      <w:r w:rsidRPr="00C76930">
        <w:t>Правовое регулирование деятельности частных транспортных компаний</w:t>
      </w:r>
    </w:p>
    <w:p w:rsidR="00C76930" w:rsidRDefault="00C76930" w:rsidP="00C76930"/>
    <w:p w:rsidR="00C76930" w:rsidRDefault="00C76930" w:rsidP="00C76930">
      <w:bookmarkStart w:id="0" w:name="_GoBack"/>
      <w:r>
        <w:t xml:space="preserve">Правовое регулирование деятельности частных транспортных компаний является важной составляющей транспортного права и направлено на обеспечение порядка, безопасности и соблюдения законности в сфере частных перевозок и грузоперевозок. Деятельность частных транспортных компаний охватывает широкий спектр видов транспорта, включая автомобильные, железнодорожные, </w:t>
      </w:r>
      <w:r>
        <w:t>авиационные и водные перевозки.</w:t>
      </w:r>
    </w:p>
    <w:p w:rsidR="00C76930" w:rsidRDefault="00C76930" w:rsidP="00C76930">
      <w:r>
        <w:t>В рамках правового регулирования деятельности частных транспортных компаний важными аспектами являются лицензирование и регистрация таких компаний. Законодательство определяет требования к получению лицензии, включая финансовые, технические и квалификационные условия. Это способствует контролю качества услуг и безопасности перевозок, а также защите интересов</w:t>
      </w:r>
      <w:r>
        <w:t xml:space="preserve"> пассажиров и грузополучателей.</w:t>
      </w:r>
    </w:p>
    <w:p w:rsidR="00C76930" w:rsidRDefault="00C76930" w:rsidP="00C76930">
      <w:r>
        <w:t>Особое внимание уделяется правилам перевозки опасных грузов, включая требования к их упаковке, маркировке и транспортировке. Это направлено на предотвращение аварий и экологических катастроф, связанных с перевозкой опасных веществ. В случае нарушения правил, компании могут нести административн</w:t>
      </w:r>
      <w:r>
        <w:t>ую и уголовную ответственность.</w:t>
      </w:r>
    </w:p>
    <w:p w:rsidR="00C76930" w:rsidRDefault="00C76930" w:rsidP="00C76930">
      <w:r>
        <w:t>Также важной частью правового регулирования являются нормы, касающиеся тарифов и цен на услуги частных транспортных компаний. Законодательство может определять порядок установления и корректировки тарифов, а также меры по предотвращению монополистических практик</w:t>
      </w:r>
      <w:r>
        <w:t xml:space="preserve"> и </w:t>
      </w:r>
      <w:proofErr w:type="spellStart"/>
      <w:r>
        <w:t>антиконкурентного</w:t>
      </w:r>
      <w:proofErr w:type="spellEnd"/>
      <w:r>
        <w:t xml:space="preserve"> поведения.</w:t>
      </w:r>
    </w:p>
    <w:p w:rsidR="00C76930" w:rsidRDefault="00C76930" w:rsidP="00C76930">
      <w:r>
        <w:t>Права и обязанности водителей и персонала компаний также регулируются законодательством. Это включает в себя требования к водительским лицензиям, рабочему времени и отдыху, а также меры по обеспечению безопасности дорожного движения. Соблюдение этих норм способствует уровню профессионализма и ответст</w:t>
      </w:r>
      <w:r>
        <w:t>венности водителей и персонала.</w:t>
      </w:r>
    </w:p>
    <w:p w:rsidR="00C76930" w:rsidRDefault="00C76930" w:rsidP="00C76930">
      <w:r>
        <w:t>Следует также отметить, что в сфере частных транспортных компаний существует множество международных соглашений и конвенций, регулирующих границы и правила перевозок между разными странами. Это важно для обеспечения согласованности и стандартизации международных перевозок.</w:t>
      </w:r>
    </w:p>
    <w:p w:rsidR="00C76930" w:rsidRDefault="00C76930" w:rsidP="00C76930">
      <w:r>
        <w:t>Дополнительно следует отметить, что в сфере частных транспортных компаний особое внимание уделяется экологическим аспектам. Законодательство может устанавливать нормы по снижению выбросов и загрязнений воздуха и окружающей среды со стороны транспортных средств, применяемых компаниями. Это важно для соблюдения экологических стандартов и снижения негативного воздействия на окружающую ср</w:t>
      </w:r>
      <w:r>
        <w:t>еду.</w:t>
      </w:r>
    </w:p>
    <w:p w:rsidR="00C76930" w:rsidRDefault="00C76930" w:rsidP="00C76930">
      <w:r>
        <w:t xml:space="preserve">Современные технологии и </w:t>
      </w:r>
      <w:proofErr w:type="spellStart"/>
      <w:r>
        <w:t>цифровизация</w:t>
      </w:r>
      <w:proofErr w:type="spellEnd"/>
      <w:r>
        <w:t xml:space="preserve"> также играют значительную роль в деятельности частных транспортных компаний. Законодательство может включать нормы, регулирующие использование информационных систем, онлайн-бронирование и оплату услуг, а также вопросы </w:t>
      </w:r>
      <w:proofErr w:type="spellStart"/>
      <w:r>
        <w:t>киб</w:t>
      </w:r>
      <w:r>
        <w:t>ербезопасности</w:t>
      </w:r>
      <w:proofErr w:type="spellEnd"/>
      <w:r>
        <w:t xml:space="preserve"> и защиты данных.</w:t>
      </w:r>
    </w:p>
    <w:p w:rsidR="00C76930" w:rsidRDefault="00C76930" w:rsidP="00C76930">
      <w:r>
        <w:t>Одним из важных аспектов является также регулирование вопросов ответственности и страхования в случае аварий и происшествий в сфере частных перевозок. Законодательство определяет минимальные требования к страхованию и меры по обеспечению</w:t>
      </w:r>
      <w:r>
        <w:t xml:space="preserve"> возмещения ущерба потерпевшим.</w:t>
      </w:r>
    </w:p>
    <w:p w:rsidR="00C76930" w:rsidRDefault="00C76930" w:rsidP="00C76930">
      <w:r>
        <w:lastRenderedPageBreak/>
        <w:t>Правовое регулирование также может включать в себя меры по поддержке и стимулированию инноваций в транспортной сфере, включая разработку экологически чистых и эффективных видов транспорта, а также внедрение новых технологий, таких как автономные и элект</w:t>
      </w:r>
      <w:r>
        <w:t>рические транспортные средства.</w:t>
      </w:r>
    </w:p>
    <w:p w:rsidR="00C76930" w:rsidRDefault="00C76930" w:rsidP="00C76930">
      <w:r>
        <w:t>С учетом многих аспектов деятельности частных транспортных компаний, правовое регулирование стремится сбалансировать интересы предприятий, пассажиров и общества в целом. Оно направлено на обеспечение эффективной и безопасной транспортной инфраструктуры, что является важным аспектом развития экономики и обеспечения мобильности населения.</w:t>
      </w:r>
    </w:p>
    <w:p w:rsidR="00C76930" w:rsidRPr="00C76930" w:rsidRDefault="00C76930" w:rsidP="00C76930">
      <w:r>
        <w:t>В заключение, правовое регулирование деятельности частных транспортных компаний играет ключевую роль в обеспечении безопасности и порядка в сфере транспорта. Оно способствует развитию конкурентной среды, защите прав потребителей и соблюдению стандартов качества услуг в транспортной индустрии.</w:t>
      </w:r>
      <w:bookmarkEnd w:id="0"/>
    </w:p>
    <w:sectPr w:rsidR="00C76930" w:rsidRPr="00C7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71"/>
    <w:rsid w:val="00776871"/>
    <w:rsid w:val="00C7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3F82C"/>
  <w15:chartTrackingRefBased/>
  <w15:docId w15:val="{18F80AFD-E569-4F7C-B5EB-B803867C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69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9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2024-01-25T18:24:00Z</dcterms:created>
  <dcterms:modified xsi:type="dcterms:W3CDTF">2024-01-25T18:26:00Z</dcterms:modified>
</cp:coreProperties>
</file>