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4C" w:rsidRDefault="006562DB" w:rsidP="006562DB">
      <w:pPr>
        <w:pStyle w:val="1"/>
        <w:jc w:val="center"/>
      </w:pPr>
      <w:r w:rsidRPr="006562DB">
        <w:t>Законодательное регулирование деятельности транспортных ассоциаций и союзов</w:t>
      </w:r>
    </w:p>
    <w:p w:rsidR="006562DB" w:rsidRDefault="006562DB" w:rsidP="006562DB"/>
    <w:p w:rsidR="006562DB" w:rsidRDefault="006562DB" w:rsidP="006562DB">
      <w:bookmarkStart w:id="0" w:name="_GoBack"/>
      <w:r>
        <w:t>Деятельность транспортных ассоциаций и союзов оказывает существенное влияние на развитие и регулирование транспортной отрасли в многих странах. Законодательное регулирование этих организаций имеет ключевое значение для обеспечения сотрудничества и координации между у</w:t>
      </w:r>
      <w:r>
        <w:t>частниками транспортного рынка.</w:t>
      </w:r>
    </w:p>
    <w:p w:rsidR="006562DB" w:rsidRDefault="006562DB" w:rsidP="006562DB">
      <w:r>
        <w:t xml:space="preserve">Одним из важных аспектов законодательного регулирования деятельности транспортных ассоциаций и союзов является установление их правового статуса и компетенции. Законы и нормативные акты определяют, какие функции и задачи могут выполнять эти организации, а также каким образом они организованы и управляются. Это включает в себя вопросы о регистрации, уставах, правовом статусе и правилах внутреннего </w:t>
      </w:r>
      <w:r>
        <w:t>управления ассоциаций и союзов.</w:t>
      </w:r>
    </w:p>
    <w:p w:rsidR="006562DB" w:rsidRDefault="006562DB" w:rsidP="006562DB">
      <w:r>
        <w:t>Законодательство также определяет права и обязанности транспортных ассоциаций и союзов в отношении их членов и взаимодействия с государственными органами. Эти организации могут представлять интересы своих членов перед правительством и другими инстанциями, а также участвовать в разработке законодательства и нормативов, касающихся тран</w:t>
      </w:r>
      <w:r>
        <w:t>спорта и логистики.</w:t>
      </w:r>
    </w:p>
    <w:p w:rsidR="006562DB" w:rsidRDefault="006562DB" w:rsidP="006562DB">
      <w:r>
        <w:t>Важным аспектом законодательного регулирования является обеспечение прозрачности и соблюдение антимонопольных норм в деятельности транспортных ассоциаций и союзов. Законы могут устанавливать ограничения на монополистическое поведение или действия, которые могут нарушить свободную конкуренц</w:t>
      </w:r>
      <w:r>
        <w:t>ию на рынке транспортных услуг.</w:t>
      </w:r>
    </w:p>
    <w:p w:rsidR="006562DB" w:rsidRDefault="006562DB" w:rsidP="006562DB">
      <w:r>
        <w:t>Помимо этого, законодательство может регулировать финансовые и налоговые вопросы, связанные с деятельностью ассоциаций и союзов, а также требования к учетной отчетности и финансовому обеспечению. Оно также может устанавливать механизмы разрешения споров и конфликтов, возникающих между членами ассоциаций или между ассоциациями и другими структурами.</w:t>
      </w:r>
    </w:p>
    <w:p w:rsidR="006562DB" w:rsidRDefault="006562DB" w:rsidP="006562DB">
      <w:r>
        <w:t>Законодательное регулирование деятельности транспортных ассоциаций и союзов также может включать в себя механизмы надзора и контроля со стороны государственных органов. Они могут проверять соблюдение ассоциациями и союзами установленных законами норм, а также их финансов</w:t>
      </w:r>
      <w:r>
        <w:t>ую деятельность и документацию.</w:t>
      </w:r>
    </w:p>
    <w:p w:rsidR="006562DB" w:rsidRDefault="006562DB" w:rsidP="006562DB">
      <w:r>
        <w:t>Важной частью законодательства могут быть нормы, касающиеся конфиденциальности информации и защиты данных, особенно если ассоциации и союзы обрабатывают чувствительную информацию о своих чле</w:t>
      </w:r>
      <w:r>
        <w:t>нах и клиентах.</w:t>
      </w:r>
    </w:p>
    <w:p w:rsidR="006562DB" w:rsidRDefault="006562DB" w:rsidP="006562DB">
      <w:r>
        <w:t>Также стоит учитывать, что законы о транспортных ассоциациях и союзах могут различаться в разных странах, и они могут быть адаптированы под конкретные потребности и особенности трансп</w:t>
      </w:r>
      <w:r>
        <w:t>ортной отрасли в каждой из них.</w:t>
      </w:r>
    </w:p>
    <w:p w:rsidR="006562DB" w:rsidRDefault="006562DB" w:rsidP="006562DB">
      <w:r>
        <w:t>В современном мире, где транспортная индустрия становится все более международной, важно также учитывать международные нормы и соглашения, которые могут регулировать деятельность транспортных а</w:t>
      </w:r>
      <w:r>
        <w:t>ссоциаций на глобальном уровне.</w:t>
      </w:r>
    </w:p>
    <w:p w:rsidR="006562DB" w:rsidRDefault="006562DB" w:rsidP="006562DB">
      <w:r>
        <w:t>Законодательное регулирование транспортных ассоциаций и союзов остается актуальной и важной областью в сфере транспортного права, поскольку оно способствует сотрудничеству, координации и развитию транспортной инфраструктуры, а также обеспечивает правовую защиту интересов всех участников рынка.</w:t>
      </w:r>
    </w:p>
    <w:p w:rsidR="006562DB" w:rsidRPr="006562DB" w:rsidRDefault="006562DB" w:rsidP="006562DB">
      <w:r>
        <w:lastRenderedPageBreak/>
        <w:t>В заключение, законодательное регулирование деятельности транспортных ассоциаций и союзов играет важную роль в обеспечении согласованности и эффективности транспортной индустрии. Эти нормы создают рамки для функционирования организаций, способствуют соблюдению законодательства и обеспечивают защиту интересов участников рынка транспортных услуг.</w:t>
      </w:r>
      <w:bookmarkEnd w:id="0"/>
    </w:p>
    <w:sectPr w:rsidR="006562DB" w:rsidRPr="006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4C"/>
    <w:rsid w:val="006562DB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EF31"/>
  <w15:chartTrackingRefBased/>
  <w15:docId w15:val="{0566D6FD-F914-4BB1-91F9-1F8145D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2024-01-25T18:55:00Z</dcterms:created>
  <dcterms:modified xsi:type="dcterms:W3CDTF">2024-01-25T18:56:00Z</dcterms:modified>
</cp:coreProperties>
</file>