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91" w:rsidRDefault="00292CAF" w:rsidP="00292CAF">
      <w:pPr>
        <w:pStyle w:val="1"/>
        <w:jc w:val="center"/>
      </w:pPr>
      <w:r w:rsidRPr="00292CAF">
        <w:t>Влияние изменений в законодательстве ЕАЭС на трудовое право</w:t>
      </w:r>
    </w:p>
    <w:p w:rsidR="00292CAF" w:rsidRDefault="00292CAF" w:rsidP="00292CAF"/>
    <w:p w:rsidR="00292CAF" w:rsidRDefault="00292CAF" w:rsidP="00292CAF">
      <w:bookmarkStart w:id="0" w:name="_GoBack"/>
      <w:r>
        <w:t>Влияние изменений в законодательстве Евразийского экономического союза (ЕАЭС) на трудовое право в странах-членах союза представляет собой важный аспект современной регуляции трудовых отношений в регионе. ЕАЭС создан с целью углубления экономической интеграции между Россией, Беларусью, Казахстаном, Арменией и Киргизией, и включает в себя разнообразные аспекты сотрудничества, включая соглашения в области торго</w:t>
      </w:r>
      <w:r>
        <w:t>вли, экономики и правовых норм.</w:t>
      </w:r>
    </w:p>
    <w:p w:rsidR="00292CAF" w:rsidRDefault="00292CAF" w:rsidP="00292CAF">
      <w:r>
        <w:t>Одним из ключевых аспектов влияния ЕАЭС на трудовое право является стандартизация норм и правил в этой области между странами-членами союза. ЕАЭС разрабатывает и принимает общие нормы и стандарты в сфере труда, которые применяются во всех странах-участниках. Это включает в себя вопросы о минимальных стандартах оплаты труда, условиях труда, социальной защите работников и многие дру</w:t>
      </w:r>
      <w:r>
        <w:t>гие аспекты трудовых отношений.</w:t>
      </w:r>
    </w:p>
    <w:p w:rsidR="00292CAF" w:rsidRDefault="00292CAF" w:rsidP="00292CAF">
      <w:r>
        <w:t>Кроме того, ЕАЭС также способствует облегчению миграции рабочей силы между странами-членами. Это влияет на регулирование занятости и правовой статус иностранных работников. Соглашения ЕАЭС предусматривают общие правила и процедуры для трудоустройства иностранных граждан, что упрощает их мобильность и предоставляет им определенные гарантии в сфере тру</w:t>
      </w:r>
      <w:r>
        <w:t>довых прав.</w:t>
      </w:r>
    </w:p>
    <w:p w:rsidR="00292CAF" w:rsidRDefault="00292CAF" w:rsidP="00292CAF">
      <w:r>
        <w:t>Однако влияние ЕАЭС на трудовое право также может вызывать определенные вызовы и противоречия. Различные страны-члены могут иметь разные стандарты и традиции в области трудовых отношений, и согласование общих норм может потребовать времени и усилий. Кроме того, возникают вопросы о соотношении между общими нормами ЕАЭС и на</w:t>
      </w:r>
      <w:r>
        <w:t>циональными законодательствами.</w:t>
      </w:r>
    </w:p>
    <w:p w:rsidR="00292CAF" w:rsidRDefault="00292CAF" w:rsidP="00292CAF">
      <w:r>
        <w:t>Итак, изменения в законодательстве Евразийского экономического союза оказывают существенное влияние на трудовое право в странах-членах союза. Они способствуют стандартизации и гармонизации норм в области труда, упрощению миграции рабочей силы и содействию углублению экономической интеграции в регионе. Однако внедрение этих изменений также требует внимательного рассмотрения различий между странами и обеспечения соблюдения интересов всех сторон.</w:t>
      </w:r>
    </w:p>
    <w:p w:rsidR="00292CAF" w:rsidRDefault="00292CAF" w:rsidP="00292CAF">
      <w:r>
        <w:t>Важным аспектом влияния изменений в законодательстве ЕАЭС на трудовое право является то, что они могут способствовать усилению защиты прав работников. Общие стандарты и нормы, установленные ЕАЭС, могут устанавливать минимальные стандарты оплаты труда, рабочего времени, условий безопасности и социальной защиты. Это может оказать положительное воздействие на условия труда и уровень социальн</w:t>
      </w:r>
      <w:r>
        <w:t>ой защиты работников в регионе.</w:t>
      </w:r>
    </w:p>
    <w:p w:rsidR="00292CAF" w:rsidRDefault="00292CAF" w:rsidP="00292CAF">
      <w:r>
        <w:t xml:space="preserve">Кроме того, интеграция в рамках ЕАЭС может способствовать более эффективной борьбе с незаконной занятостью и </w:t>
      </w:r>
      <w:proofErr w:type="spellStart"/>
      <w:r>
        <w:t>недекларированным</w:t>
      </w:r>
      <w:proofErr w:type="spellEnd"/>
      <w:r>
        <w:t xml:space="preserve"> трудом. Общие нормы и процедуры могут облегчить контроль со стороны государства и усилить меры по предотвр</w:t>
      </w:r>
      <w:r>
        <w:t>ащению нарушений трудовых прав.</w:t>
      </w:r>
    </w:p>
    <w:p w:rsidR="00292CAF" w:rsidRDefault="00292CAF" w:rsidP="00292CAF">
      <w:r>
        <w:t>Однако важно также учитывать, что реализация изменений в законодательстве ЕАЭС может потребовать адаптации национальных систем трудового права и учета специфических особенностей каждой страны-члена. Также необходимо обеспечить эффективный механизм разрешения трудовых споров и конфликтов, учитывая разнообразные</w:t>
      </w:r>
      <w:r>
        <w:t xml:space="preserve"> интересы и потребности сторон.</w:t>
      </w:r>
    </w:p>
    <w:p w:rsidR="00292CAF" w:rsidRPr="00292CAF" w:rsidRDefault="00292CAF" w:rsidP="00292CAF">
      <w:r>
        <w:lastRenderedPageBreak/>
        <w:t>В заключение, влияние изменений в законодательстве ЕАЭС на трудовое право является сложным и многогранным процессом. Оно предоставляет возможность улучшения условий труда и защиты прав работников, но также требует внимательного рассмотрения и согласования между странами-членами. С учетом соблюдения интересов всех сторон, интеграция в рамках ЕАЭС может способствовать развитию современных и согласованных норм в области труда в регионе.</w:t>
      </w:r>
      <w:bookmarkEnd w:id="0"/>
    </w:p>
    <w:sectPr w:rsidR="00292CAF" w:rsidRPr="0029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91"/>
    <w:rsid w:val="00292CAF"/>
    <w:rsid w:val="0057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F0A6"/>
  <w15:chartTrackingRefBased/>
  <w15:docId w15:val="{D649EB27-231B-4233-A90E-46845707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C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C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2024-01-26T04:17:00Z</dcterms:created>
  <dcterms:modified xsi:type="dcterms:W3CDTF">2024-01-26T04:17:00Z</dcterms:modified>
</cp:coreProperties>
</file>