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A6D" w:rsidRDefault="004D6D3D" w:rsidP="004D6D3D">
      <w:pPr>
        <w:pStyle w:val="1"/>
        <w:jc w:val="center"/>
      </w:pPr>
      <w:r w:rsidRPr="004D6D3D">
        <w:t>Законодательное регулирование труда в условиях пандемии</w:t>
      </w:r>
    </w:p>
    <w:p w:rsidR="004D6D3D" w:rsidRDefault="004D6D3D" w:rsidP="004D6D3D"/>
    <w:p w:rsidR="004D6D3D" w:rsidRDefault="004D6D3D" w:rsidP="004D6D3D">
      <w:bookmarkStart w:id="0" w:name="_GoBack"/>
      <w:r>
        <w:t>Законодательное регулирование труда в условиях пандемии представляет собой актуальную и важную проблему для многих стран, включая Россию. Пандемия COVID-19, которая началась в конце 2019 года, привела к серьезным вызовам для трудовых отношений, занятости и безопасности работников. В этом контексте законодательные органы внесли изменения в трудовое законодательство для адаптации к новым реалиям и обеспечения за</w:t>
      </w:r>
      <w:r>
        <w:t>щиты интересов всех работников.</w:t>
      </w:r>
    </w:p>
    <w:p w:rsidR="004D6D3D" w:rsidRDefault="004D6D3D" w:rsidP="004D6D3D">
      <w:r>
        <w:t>Одной из ключевых мер, принятых во многих странах, включая Россию, стала разработка и введение специальных норм и положений, регулирующих условия труда во время пандемии. Эти положения включают в себя меры по обеспечению безопасности и санитарии на рабочих местах, регулирование удаленной работы, установление правил для оформления больничных листов и отпусков в случае заболевания COVID-19, а также вопросы оплаты труда и социальной поддержки работников, оказавшихся в т</w:t>
      </w:r>
      <w:r>
        <w:t>рудной ситуации из-за пандемии.</w:t>
      </w:r>
    </w:p>
    <w:p w:rsidR="004D6D3D" w:rsidRDefault="004D6D3D" w:rsidP="004D6D3D">
      <w:r>
        <w:t>Важным аспектом законодательного регулирования стало установление мер поддержки для работодателей, особенно для малых и средних предприятий, которые могли попасть под угрозу из-за экономических последствий пандемии. Это включает в себя меры по упрощению налогового и финансового бремени, предоставление кредитов и гарантий, а также поддержку сохранения рабочих мест и стимулиро</w:t>
      </w:r>
      <w:r>
        <w:t>вание экономической активности.</w:t>
      </w:r>
    </w:p>
    <w:p w:rsidR="004D6D3D" w:rsidRDefault="004D6D3D" w:rsidP="004D6D3D">
      <w:r>
        <w:t>Другим важным аспектом является регулирование трудовых отношений в сфере здравоохранения и социальных служб, так как работники в этих отраслях подвергаются повышенному риску во время пандемии. В ряде стран были введены дополнительные меры по обеспечению безопасности и социальной за</w:t>
      </w:r>
      <w:r>
        <w:t>щите этой категории работников.</w:t>
      </w:r>
    </w:p>
    <w:p w:rsidR="004D6D3D" w:rsidRDefault="004D6D3D" w:rsidP="004D6D3D">
      <w:r>
        <w:t>Следует также отметить, что законодательное регулирование труда в условиях пандемии является динамичным процессом и может подвергаться изменениям и дополнениям в зависимости от развития ситуации и новых научных данных о вирусе. Государства стараются балансировать между обеспечением безопасности населения и поддержан</w:t>
      </w:r>
      <w:r>
        <w:t>ием экономической стабильности.</w:t>
      </w:r>
    </w:p>
    <w:p w:rsidR="004D6D3D" w:rsidRDefault="004D6D3D" w:rsidP="004D6D3D">
      <w:r>
        <w:t>Таким образом, законодательное регулирование труда в условиях пандемии стало важным инструментом для обеспечения безопасности и социальной защиты работников, поддержания рабочих мест и устойчивости экономики. Этот процесс требует постоянного мониторинга и адаптации к новым вызовам, связанным с пандемией, и остается одним из приоритетных направлений законодательной деятельности в сфере труда.</w:t>
      </w:r>
    </w:p>
    <w:p w:rsidR="004D6D3D" w:rsidRDefault="004D6D3D" w:rsidP="004D6D3D">
      <w:r>
        <w:t xml:space="preserve">Дополнительным аспектом законодательного регулирования труда в условиях пандемии является вопрос о правах работников на удаленной работе. Многие компании были вынуждены перейти на удаленный режим работы для соблюдения мер социального </w:t>
      </w:r>
      <w:proofErr w:type="spellStart"/>
      <w:r>
        <w:t>дистанцирования</w:t>
      </w:r>
      <w:proofErr w:type="spellEnd"/>
      <w:r>
        <w:t>. В связи с этим были внесены изменения в законодательство, касающееся удаленной работы, включая вопросы организации рабочего времени, контроля со сторо</w:t>
      </w:r>
      <w:r>
        <w:t>ны работодателя и оплаты труда.</w:t>
      </w:r>
    </w:p>
    <w:p w:rsidR="004D6D3D" w:rsidRDefault="004D6D3D" w:rsidP="004D6D3D">
      <w:r>
        <w:t>Кроме того, пандемия также повлияла на правила предоставления отпусков и больничных листов. Были введены временные меры, позволяющие работникам получать больничные листы в случае подозрения на COVID-19 без необходимости посещения медицинских учреждений. Это способствовало предотвращению распространения инфекции на рабочем месте и обеспечению социально</w:t>
      </w:r>
      <w:r>
        <w:t>й защиты заболевших работников.</w:t>
      </w:r>
    </w:p>
    <w:p w:rsidR="004D6D3D" w:rsidRDefault="004D6D3D" w:rsidP="004D6D3D">
      <w:r>
        <w:t xml:space="preserve">Следует также отметить, что многие страны ужесточили нормы и правила по обеспечению безопасности на рабочих местах, в том числе предоставление средств индивидуальной защиты и </w:t>
      </w:r>
      <w:r>
        <w:lastRenderedPageBreak/>
        <w:t>проведение регулярных проверок и контроля со стороны инспекций труда. Это направлено на минимизацию риска заражени</w:t>
      </w:r>
      <w:r>
        <w:t>я работников на рабочих местах.</w:t>
      </w:r>
    </w:p>
    <w:p w:rsidR="004D6D3D" w:rsidRPr="004D6D3D" w:rsidRDefault="004D6D3D" w:rsidP="004D6D3D">
      <w:r>
        <w:t>В заключение, законодательное регулирование труда в условиях пандемии стало неотъемлемой частью управления кризисной ситуацией и обеспечения безопасности и социальной защиты работников. Государства продолжают разрабатывать и внедрять новые нормы и положения, учитывая динамику пандемии и изменения в ситуации. Важным аспектом остается соблюдение баланса между обеспечением безопасности и поддержанием экономической активности и занятости, что требует гибкости и адаптации законодательства к текущим вызовам и условиям.</w:t>
      </w:r>
      <w:bookmarkEnd w:id="0"/>
    </w:p>
    <w:sectPr w:rsidR="004D6D3D" w:rsidRPr="004D6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6D"/>
    <w:rsid w:val="004D6D3D"/>
    <w:rsid w:val="0054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22A0"/>
  <w15:chartTrackingRefBased/>
  <w15:docId w15:val="{ED5E46DE-1F4F-4C81-A17E-A9D9D798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6D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D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2024-01-26T17:26:00Z</dcterms:created>
  <dcterms:modified xsi:type="dcterms:W3CDTF">2024-01-26T17:28:00Z</dcterms:modified>
</cp:coreProperties>
</file>