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96" w:rsidRDefault="00CA10B0" w:rsidP="00CA10B0">
      <w:pPr>
        <w:pStyle w:val="1"/>
        <w:jc w:val="center"/>
      </w:pPr>
      <w:r w:rsidRPr="00CA10B0">
        <w:t>Законодательное регулирование работы в экстремальных условиях</w:t>
      </w:r>
    </w:p>
    <w:p w:rsidR="00CA10B0" w:rsidRDefault="00CA10B0" w:rsidP="00CA10B0"/>
    <w:p w:rsidR="00CA10B0" w:rsidRDefault="00CA10B0" w:rsidP="00CA10B0">
      <w:bookmarkStart w:id="0" w:name="_GoBack"/>
      <w:r>
        <w:t>Законодательное регулирование работы в экстремальных условиях имеет важное значение в сфере транспорта и перевозок, где работники часто сталкиваются с опасными и неблагоприятными условиями труда. Экстремальные условия могут включать в себя экстремальные климатические условия, высокий уровень риска, неблагоприятные природные явления, а также работу на высоте или по</w:t>
      </w:r>
      <w:r>
        <w:t>д воздействием вредных веществ.</w:t>
      </w:r>
    </w:p>
    <w:p w:rsidR="00CA10B0" w:rsidRDefault="00CA10B0" w:rsidP="00CA10B0">
      <w:r>
        <w:t>Одним из основных аспектов законодательного регулирования работы в экстремальных условиях является обеспечение безопасности и здоровья работников. Законы и нормативные акты устанавливают требования к оборудованию, средствам индивидуальной защиты, процедурам безопасности и тренировке персонала. Работодатели обязаны предоставлять работникам необходимую защиту и обучение для р</w:t>
      </w:r>
      <w:r>
        <w:t>аботы в экстремальных условиях.</w:t>
      </w:r>
    </w:p>
    <w:p w:rsidR="00CA10B0" w:rsidRDefault="00CA10B0" w:rsidP="00CA10B0">
      <w:r>
        <w:t>Другим важным аспектом регулирования является регулирование рабочего времени и отдыха. В экстремальных условиях, где работа может быть физически и эмоционально выматывающей, важно установление ограничений по продолжительности смен и периодов отдыха, чтобы предотвратить переутомление и сохранит</w:t>
      </w:r>
      <w:r>
        <w:t>ь работоспособность работников.</w:t>
      </w:r>
    </w:p>
    <w:p w:rsidR="00CA10B0" w:rsidRDefault="00CA10B0" w:rsidP="00CA10B0">
      <w:r>
        <w:t>Законодательство также регулирует вопросы компенсации и социальной поддержки для работников, занятых в экстремальных условиях. Это может включать в себя дополнительные выплаты за работу в определенных условиях, страхование от несчастных случаев, медицинское обслуживание и психологическую</w:t>
      </w:r>
      <w:r>
        <w:t xml:space="preserve"> поддержку.</w:t>
      </w:r>
    </w:p>
    <w:p w:rsidR="00CA10B0" w:rsidRDefault="00CA10B0" w:rsidP="00CA10B0">
      <w:r>
        <w:t xml:space="preserve">Важно также отметить, что законодательное регулирование в этой области может различаться в зависимости от конкретной отрасли и типа работы. Например, работа на нефтепромыслах, в горных регионах или на транспорте может иметь свои особенности и </w:t>
      </w:r>
      <w:r>
        <w:t>требования.</w:t>
      </w:r>
    </w:p>
    <w:p w:rsidR="00CA10B0" w:rsidRDefault="00CA10B0" w:rsidP="00CA10B0">
      <w:r>
        <w:t>Наконец, законодательство должно учитывать международные стандарты и соглашения, так как работники и перевозки могут пересекать границы. Это включает в себя соблюдение норм Международной организации труда (МОТ) и других международных организаций, а также установление стандартов, соответствующих международным нормам безопасности и защите прав работников.</w:t>
      </w:r>
    </w:p>
    <w:p w:rsidR="00CA10B0" w:rsidRDefault="00CA10B0" w:rsidP="00CA10B0">
      <w:r>
        <w:t>Дополняя обсуждение, следует подчеркнуть, что законодательное регулирование работы в экстремальных условиях также должно предусматривать меры по мониторингу и контролю за соблюдением стандартов безопасности. Регулярные проверки и инспекции со стороны надзорных органов могут помочь выявить и устранить нарушения, а также обеспеч</w:t>
      </w:r>
      <w:r>
        <w:t>ить соблюдение прав работников.</w:t>
      </w:r>
    </w:p>
    <w:p w:rsidR="00CA10B0" w:rsidRDefault="00CA10B0" w:rsidP="00CA10B0">
      <w:r>
        <w:t>Кроме того, важно обеспечивать информирование работников о правилах и процедурах в экстремальных условиях. Проведение обучения и подготовки, включая тренировки по действиям в чрезвычайных ситуациях, способствует увеличению осведомленно</w:t>
      </w:r>
      <w:r>
        <w:t>сти и компетентности персонала.</w:t>
      </w:r>
    </w:p>
    <w:p w:rsidR="00CA10B0" w:rsidRDefault="00CA10B0" w:rsidP="00CA10B0">
      <w:r>
        <w:t xml:space="preserve">Следует также учитывать психологические аспекты работы в экстремальных условиях. Стресс, изоляция и высокие нагрузки могут оказывать негативное воздействие на психическое здоровье работников. Поэтому законодательство может предусматривать меры по психологической поддержке и консультированию для работников, занятых в подобных </w:t>
      </w:r>
      <w:r>
        <w:t>условиях.</w:t>
      </w:r>
    </w:p>
    <w:p w:rsidR="00CA10B0" w:rsidRDefault="00CA10B0" w:rsidP="00CA10B0">
      <w:r>
        <w:t xml:space="preserve">Наконец, важно подчеркнуть, что законодательное регулирование должно быть динамичным и адаптироваться к изменяющимся условиям. Экстремальные условия могут меняться в результате </w:t>
      </w:r>
      <w:r>
        <w:lastRenderedPageBreak/>
        <w:t>природных катастроф, технологических изменений или других факторов. Поэтому законодательство должно быть гибким и способным быстро реагировать на новые вызовы, чтобы обеспечить б</w:t>
      </w:r>
      <w:r>
        <w:t>езопасность и права работников.</w:t>
      </w:r>
    </w:p>
    <w:p w:rsidR="00CA10B0" w:rsidRDefault="00CA10B0" w:rsidP="00CA10B0">
      <w:r>
        <w:t>В целом, законодательное регулирование работы в экстремальных условиях является важным инструментом для обеспечения безопасности и прав работников, занятых в подобных сферах, и способствует сбалансированному развитию транспортной инфраструктуры и перевозок, учитывая особенности и риски, связанные с экстремальными условиями труда.</w:t>
      </w:r>
    </w:p>
    <w:p w:rsidR="00CA10B0" w:rsidRPr="00CA10B0" w:rsidRDefault="00CA10B0" w:rsidP="00CA10B0">
      <w:r>
        <w:t>В заключение, законодательное регулирование работы в экстремальных условиях является неотъемлемой частью транспортного права и трудовых отношений. Это направлено на обеспечение безопасности и защиту прав работников, что имеет решающее значение в условиях повышенных рисков и трудностей. Соблюдение законов и нормативов в данной области способствует устойчивому развитию транспортной отрасли и обеспечивает безопасность как для работников, так и для общества в целом.</w:t>
      </w:r>
      <w:bookmarkEnd w:id="0"/>
    </w:p>
    <w:sectPr w:rsidR="00CA10B0" w:rsidRPr="00CA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6"/>
    <w:rsid w:val="00C74C96"/>
    <w:rsid w:val="00CA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D396"/>
  <w15:chartTrackingRefBased/>
  <w15:docId w15:val="{B26FF761-01B4-40C5-8BE3-E1B7253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2024-01-26T19:00:00Z</dcterms:created>
  <dcterms:modified xsi:type="dcterms:W3CDTF">2024-01-26T19:04:00Z</dcterms:modified>
</cp:coreProperties>
</file>