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59" w:rsidRDefault="001A141E" w:rsidP="001A141E">
      <w:pPr>
        <w:pStyle w:val="1"/>
        <w:jc w:val="center"/>
      </w:pPr>
      <w:r w:rsidRPr="001A141E">
        <w:t>Регулирование труда в условиях чрезвычайных ситуаций</w:t>
      </w:r>
    </w:p>
    <w:p w:rsidR="001A141E" w:rsidRDefault="001A141E" w:rsidP="001A141E"/>
    <w:p w:rsidR="001A141E" w:rsidRDefault="001A141E" w:rsidP="001A141E">
      <w:bookmarkStart w:id="0" w:name="_GoBack"/>
      <w:r>
        <w:t>Трудовое право предусматривает регулирование труда в условиях чрезвычайных ситуаций, таких как стихийные бедствия, пандемии, техногенные катастрофы и другие кризисные ситуации. В таких условиях возникают особенности и вызовы, связанные с охраной здоровья и безопасностью работников, изменением условий труда и временным п</w:t>
      </w:r>
      <w:r>
        <w:t>рекращением трудовых отношений.</w:t>
      </w:r>
    </w:p>
    <w:p w:rsidR="001A141E" w:rsidRDefault="001A141E" w:rsidP="001A141E">
      <w:r>
        <w:t>Одним из ключевых аспектов регулирования труда в чрезвычайных ситуациях является обеспечение безопасности и охраны здоровья работников. Работодатели обязаны предпринимать меры для предотвращения рисков, связанных с чрезвычайными событиями, в том числе обеспечивать доступ к средствам защиты, обучение по безо</w:t>
      </w:r>
      <w:r>
        <w:t>пасности и эвакуационные планы.</w:t>
      </w:r>
    </w:p>
    <w:p w:rsidR="001A141E" w:rsidRDefault="001A141E" w:rsidP="001A141E">
      <w:r>
        <w:t>Важной частью регулирования является установление процедур для временного изменения условий труда. В условиях кризиса может потребоваться изменение графиков работы, перераспределение обязанностей и переход на удаленную работу. Трудовое право должно предусматривать механизмы для согласования таких изменений с работника</w:t>
      </w:r>
      <w:r>
        <w:t>ми и обеспечения их законности.</w:t>
      </w:r>
    </w:p>
    <w:p w:rsidR="001A141E" w:rsidRDefault="001A141E" w:rsidP="001A141E">
      <w:r>
        <w:t>Также важно учитывать правовые аспекты, связанные с временным прекращением трудовых отношений. В чрезвычайных ситуациях может возникнуть необходимость приостановить работу предприятий или сократить численность персонала. Трудовое право предусматривает правила о временном безработице, компенсациях и социальной поддержке для работников, которые оказались на практике без работы</w:t>
      </w:r>
      <w:r>
        <w:t xml:space="preserve"> из-за кризисных обстоятельств.</w:t>
      </w:r>
    </w:p>
    <w:p w:rsidR="001A141E" w:rsidRDefault="001A141E" w:rsidP="001A141E">
      <w:r>
        <w:t>Пандемия COVID-19 стала хорошим примером чрезвычайной ситуации, которая потребовала адаптации трудового права. Во многих странах были приняты специальные меры, такие как дополнительные больничные листы, регулирование удаленной работы и изменение процедур медицинских проверок. Это позволило поддержать работников</w:t>
      </w:r>
      <w:r>
        <w:t xml:space="preserve"> и компании в сложных условиях.</w:t>
      </w:r>
    </w:p>
    <w:p w:rsidR="001A141E" w:rsidRDefault="001A141E" w:rsidP="001A141E">
      <w:r>
        <w:t>Итак, регулирование труда в условиях чрезвычайных ситуаций играет важную роль в обеспечении безопасности, социальной защиты и устойчивости рынка труда. Трудовое право должно быть способным адаптироваться к различным видам кризисов и обеспечивать соблюдение законодательства как работниками, так и работодателями в сложных условиях.</w:t>
      </w:r>
    </w:p>
    <w:p w:rsidR="001A141E" w:rsidRDefault="001A141E" w:rsidP="001A141E">
      <w:r>
        <w:t>Кроме того, важной составляющей регулирования труда в чрезвычайных ситуациях является вопрос о социальной поддержке работников, оказавшихся в трудных условиях. Государственные органы и работодатели могут принимать различные меры для обеспечения стабильности доходов работников, предоставления медицинской помощи и психологичес</w:t>
      </w:r>
      <w:r>
        <w:t>кой поддержки в период кризиса.</w:t>
      </w:r>
    </w:p>
    <w:p w:rsidR="001A141E" w:rsidRDefault="001A141E" w:rsidP="001A141E">
      <w:r>
        <w:t>Трудовое право также должно учитывать аспекты</w:t>
      </w:r>
      <w:r>
        <w:t>,</w:t>
      </w:r>
      <w:r>
        <w:t xml:space="preserve"> связанные с мобильностью работников в условиях чрезвычайных событий. Например, возможность переселения на работу в другой регион при чрезвычайных обстоятельствах, а также правила о временной работе на объектах чрезвычайных ситуаций, например, в случае ликвидации </w:t>
      </w:r>
      <w:r>
        <w:t>последствий природных бедствий.</w:t>
      </w:r>
    </w:p>
    <w:p w:rsidR="001A141E" w:rsidRDefault="001A141E" w:rsidP="001A141E">
      <w:r>
        <w:t>Следует подчеркнуть, что важно, чтобы регулирование труда в чрезвычайных ситуациях было прозрачным и справедливым для всех сторон. Защита интересов как работников, так и работодателей, является ключевой задачей, а также участие профсоюзов и социальных организаций в разработке и контроле соответствующих норм и мер по управлению кризисн</w:t>
      </w:r>
      <w:r>
        <w:t>ыми ситуациями.</w:t>
      </w:r>
    </w:p>
    <w:p w:rsidR="001A141E" w:rsidRPr="001A141E" w:rsidRDefault="001A141E" w:rsidP="001A141E">
      <w:r>
        <w:lastRenderedPageBreak/>
        <w:t>В заключение, регулирование труда в условиях чрезвычайных ситуаций требует гибкости и адаптации трудового права к различным видам кризисов. Защита здоровья и безопасности работников, обеспечение социальной поддержки и обеспечение справедливых условий труда остаются приоритетами в таких обстоятельствах. Трудовое право должно обеспечивать равновесие интересов и поддерживать устойчивость на рынке труда даже в условиях чрезвычайных событий.</w:t>
      </w:r>
      <w:bookmarkEnd w:id="0"/>
    </w:p>
    <w:sectPr w:rsidR="001A141E" w:rsidRPr="001A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59"/>
    <w:rsid w:val="001A141E"/>
    <w:rsid w:val="007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88E1"/>
  <w15:chartTrackingRefBased/>
  <w15:docId w15:val="{D74A6135-9D21-43B4-A394-86ED6CDE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2024-01-27T13:59:00Z</dcterms:created>
  <dcterms:modified xsi:type="dcterms:W3CDTF">2024-01-27T14:01:00Z</dcterms:modified>
</cp:coreProperties>
</file>