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73" w:rsidRDefault="000E592C" w:rsidP="000E592C">
      <w:pPr>
        <w:pStyle w:val="1"/>
        <w:jc w:val="center"/>
      </w:pPr>
      <w:r w:rsidRPr="000E592C">
        <w:t>Особенности уголовного преследования в отношении лиц с иммунитетом</w:t>
      </w:r>
    </w:p>
    <w:p w:rsidR="000E592C" w:rsidRDefault="000E592C" w:rsidP="000E592C"/>
    <w:p w:rsidR="000E592C" w:rsidRDefault="000E592C" w:rsidP="000E592C">
      <w:bookmarkStart w:id="0" w:name="_GoBack"/>
      <w:r>
        <w:t>Уголовное преследование лиц с иммунитетом представляет собой сложную и часто специфическую область уголовного права. Иммунитет может быть предоставлен различным категориям лиц, таким как высшие должностные лица, дипломаты, парламентарии и другие, и он призван обеспечить некоторую защиту от уголовного преследо</w:t>
      </w:r>
      <w:r>
        <w:t>вания в определенных ситуациях.</w:t>
      </w:r>
    </w:p>
    <w:p w:rsidR="000E592C" w:rsidRDefault="000E592C" w:rsidP="000E592C">
      <w:r>
        <w:t>Основной целью иммунитета является обеспечение независимости и свободы действий тех лиц, которые выполняют важные государственные или международные функции. Это позволяет им исполнять свои обязанности без страха перед возможным уголовным преследованием или</w:t>
      </w:r>
      <w:r>
        <w:t xml:space="preserve"> арестом.</w:t>
      </w:r>
    </w:p>
    <w:p w:rsidR="000E592C" w:rsidRDefault="000E592C" w:rsidP="000E592C">
      <w:r>
        <w:t>Однако иммунитет не является абсолютной гарантией и не означает, что лица с иммунитетом могут безнаказанно совершать уголовные преступления. Существует механизм снятия иммунитета, который может быть активирован в определенных случаях, если существуют убедительные доказательства совершения преступления. Это может потребовать согласия высших органов власти</w:t>
      </w:r>
      <w:r>
        <w:t xml:space="preserve"> или международных организаций.</w:t>
      </w:r>
    </w:p>
    <w:p w:rsidR="000E592C" w:rsidRDefault="000E592C" w:rsidP="000E592C">
      <w:r>
        <w:t>Иммунитет также может предоставляться различными способами, включая дипломатический иммунитет, парламентский иммунитет и другие формы. Каждая из них имеет свои особенности и правила, которые определяют, какие уголовные действия могут бы</w:t>
      </w:r>
      <w:r>
        <w:t>ть преследуемыми и какие - нет.</w:t>
      </w:r>
    </w:p>
    <w:p w:rsidR="000E592C" w:rsidRDefault="000E592C" w:rsidP="000E592C">
      <w:r>
        <w:t>Следует также отметить, что международное право и национальное законодательство могут различаться в отношении иммунитета, что может вызывать сложности и споры в определении пр</w:t>
      </w:r>
      <w:r>
        <w:t>авового статуса конкретных лиц.</w:t>
      </w:r>
    </w:p>
    <w:p w:rsidR="000E592C" w:rsidRDefault="000E592C" w:rsidP="000E592C">
      <w:r>
        <w:t>В целом, уголовное преследование лиц с иммунитетом является сложной задачей, которая требует соблюдения баланса между защитой интересов высших органов власти и обеспечением справедливости и правопорядка. Каждый случай требует индивидуального анализа и учета правовых норм и особенностей конкретного иммунитета.</w:t>
      </w:r>
    </w:p>
    <w:p w:rsidR="000E592C" w:rsidRDefault="000E592C" w:rsidP="000E592C">
      <w:r>
        <w:t>Важно отметить, что иммунитет не освобождает лиц от ответственности перед всеми видами преступлений. Он обычно предоставляется только в отношении определенных действий, связанных с выполнением их должностных обязанностей. В случае совершения уголовных преступлений вне этой сферы, иммунитет может быть снят, и лица становятся подвержены уголовному п</w:t>
      </w:r>
      <w:r>
        <w:t>реследованию.</w:t>
      </w:r>
    </w:p>
    <w:p w:rsidR="000E592C" w:rsidRDefault="000E592C" w:rsidP="000E592C">
      <w:r>
        <w:t>Иммунитет также может быть объектом политических споров и дебатов, особенно в случаях, когда возникают обвинения в злоупотреблении иммунитетом с целью уклонения от уголовной ответственности. Эти споры могут требовать рассмотрения в суде или принятия спе</w:t>
      </w:r>
      <w:r>
        <w:t>циальных законодательных актов.</w:t>
      </w:r>
    </w:p>
    <w:p w:rsidR="000E592C" w:rsidRDefault="000E592C" w:rsidP="000E592C">
      <w:r>
        <w:t>Следует отметить, что международные организации, такие как ООН, также имеют свои собственные механизмы иммунитета, которые регулируют правовой статус иностранных дипломат</w:t>
      </w:r>
      <w:r>
        <w:t>ов и представителей государств.</w:t>
      </w:r>
    </w:p>
    <w:p w:rsidR="000E592C" w:rsidRPr="000E592C" w:rsidRDefault="000E592C" w:rsidP="000E592C">
      <w:r>
        <w:t xml:space="preserve">В целом, иммунитет в уголовном праве имеет свои особенности и может варьироваться в зависимости от страны и контекста. Он является одним из инструментов для обеспечения нормального функционирования государственных и международных институтов, но должен </w:t>
      </w:r>
      <w:r>
        <w:lastRenderedPageBreak/>
        <w:t>соблюдать баланс между защитой прав обвиняемых и обеспечением соблюдения закона и справедливости.</w:t>
      </w:r>
      <w:bookmarkEnd w:id="0"/>
    </w:p>
    <w:sectPr w:rsidR="000E592C" w:rsidRPr="000E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73"/>
    <w:rsid w:val="000E592C"/>
    <w:rsid w:val="006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F10F"/>
  <w15:chartTrackingRefBased/>
  <w15:docId w15:val="{AA0EC976-5A29-4435-B062-07418457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2024-01-27T17:33:00Z</dcterms:created>
  <dcterms:modified xsi:type="dcterms:W3CDTF">2024-01-27T17:34:00Z</dcterms:modified>
</cp:coreProperties>
</file>