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A8C" w:rsidRDefault="00121393" w:rsidP="00121393">
      <w:pPr>
        <w:pStyle w:val="1"/>
        <w:jc w:val="center"/>
      </w:pPr>
      <w:r>
        <w:t>Фармакология препаратов для лечения остеопороза</w:t>
      </w:r>
    </w:p>
    <w:p w:rsidR="00121393" w:rsidRDefault="00121393" w:rsidP="00121393"/>
    <w:p w:rsidR="00121393" w:rsidRDefault="00121393" w:rsidP="00121393">
      <w:bookmarkStart w:id="0" w:name="_GoBack"/>
      <w:r>
        <w:t>Остеопороз - это распространенное хроническое заболевание, характеризующееся уменьшением плотности костей и ухудшением их структуры, что делает их более хрупкими и подверженными переломам. Лечение остеопороза требует комплексного подхода, и фармакология игра</w:t>
      </w:r>
      <w:r>
        <w:t>ет важную роль в этом процессе.</w:t>
      </w:r>
    </w:p>
    <w:p w:rsidR="00121393" w:rsidRDefault="00121393" w:rsidP="00121393">
      <w:r>
        <w:t xml:space="preserve">Одним из основных классов препаратов, применяемых для лечения остеопороза, являются </w:t>
      </w:r>
      <w:proofErr w:type="spellStart"/>
      <w:r>
        <w:t>бисфосфонаты</w:t>
      </w:r>
      <w:proofErr w:type="spellEnd"/>
      <w:r>
        <w:t xml:space="preserve">. Эти препараты помогают замедлить процесс разрушения костей и способствуют увеличению их плотности. </w:t>
      </w:r>
      <w:proofErr w:type="spellStart"/>
      <w:r>
        <w:t>Алендронат</w:t>
      </w:r>
      <w:proofErr w:type="spellEnd"/>
      <w:r>
        <w:t xml:space="preserve"> и </w:t>
      </w:r>
      <w:proofErr w:type="spellStart"/>
      <w:r>
        <w:t>ризедронат</w:t>
      </w:r>
      <w:proofErr w:type="spellEnd"/>
      <w:r>
        <w:t xml:space="preserve"> - примеры </w:t>
      </w:r>
      <w:proofErr w:type="spellStart"/>
      <w:r>
        <w:t>бисфосфонатов</w:t>
      </w:r>
      <w:proofErr w:type="spellEnd"/>
      <w:r>
        <w:t>, которые широко испол</w:t>
      </w:r>
      <w:r>
        <w:t>ьзуются в клинической практике.</w:t>
      </w:r>
    </w:p>
    <w:p w:rsidR="00121393" w:rsidRDefault="00121393" w:rsidP="00121393">
      <w:r>
        <w:t xml:space="preserve">Еще одним важным классом лекарств являются селективные модуляторы рецепторов эстрогенов (СМРЭ). Эти препараты действуют на рецепторы эстрогенов в костной ткани, улучшая ее структуру и плотность. </w:t>
      </w:r>
      <w:proofErr w:type="spellStart"/>
      <w:r>
        <w:t>Раликсифен</w:t>
      </w:r>
      <w:proofErr w:type="spellEnd"/>
      <w:r>
        <w:t xml:space="preserve"> - один из примеров СМРЭ, который исполь</w:t>
      </w:r>
      <w:r>
        <w:t>зуется для лечения остеопороза.</w:t>
      </w:r>
    </w:p>
    <w:p w:rsidR="00121393" w:rsidRDefault="00121393" w:rsidP="00121393">
      <w:r>
        <w:t xml:space="preserve">Для женщин в постменопаузе также могут быть назначены гормональные препараты, такие как </w:t>
      </w:r>
      <w:proofErr w:type="spellStart"/>
      <w:r>
        <w:t>терипаратид</w:t>
      </w:r>
      <w:proofErr w:type="spellEnd"/>
      <w:r>
        <w:t xml:space="preserve"> и </w:t>
      </w:r>
      <w:proofErr w:type="spellStart"/>
      <w:r>
        <w:t>абалопаратид</w:t>
      </w:r>
      <w:proofErr w:type="spellEnd"/>
      <w:r>
        <w:t>. Они способствуют увеличению образования костной ткан</w:t>
      </w:r>
      <w:r>
        <w:t>и и уменьшению риска переломов.</w:t>
      </w:r>
    </w:p>
    <w:p w:rsidR="00121393" w:rsidRDefault="00121393" w:rsidP="00121393">
      <w:r>
        <w:t xml:space="preserve">Кроме того, в фармакологии остеопороза существуют и другие классы препаратов, такие как </w:t>
      </w:r>
      <w:proofErr w:type="spellStart"/>
      <w:r>
        <w:t>деносумаб</w:t>
      </w:r>
      <w:proofErr w:type="spellEnd"/>
      <w:r>
        <w:t xml:space="preserve"> (ингибитор РАНК-Л), который также направлен н</w:t>
      </w:r>
      <w:r>
        <w:t>а уменьшение разрушения костей.</w:t>
      </w:r>
    </w:p>
    <w:p w:rsidR="00121393" w:rsidRDefault="00121393" w:rsidP="00121393">
      <w:r>
        <w:t>Важно отметить, что лечение остеопороза должно быть индивидуализированным и назначаться врачом с учетом возраста, пола, степени риска и общего состояния пациента. Кроме фармакологической терапии, важными аспектами в лечении остеопороза являются правильное питание, физическая активность и рег</w:t>
      </w:r>
      <w:r>
        <w:t>улярное медицинское наблюдение.</w:t>
      </w:r>
    </w:p>
    <w:p w:rsidR="00121393" w:rsidRDefault="00121393" w:rsidP="00121393">
      <w:r>
        <w:t>Фармакология препаратов для лечения остеопороза продолжает развиваться, и исследования в этой области направлены на поиск более эффективных и безопасных методов лечения. Это позволяет улучшать качество жизни пациентов и снижать риск переломов костей, что является основной целью в борьбе с остеопорозом.</w:t>
      </w:r>
    </w:p>
    <w:p w:rsidR="00121393" w:rsidRDefault="00121393" w:rsidP="00121393">
      <w:r>
        <w:t>Кроме вышеперечисленных препаратов, существуют и другие фармакологические средства, используемые для лечения остеопороза. Например, кальций и витамин D играют важную роль в поддержании здоровой костной массы, и их прием может быть рекомендова</w:t>
      </w:r>
      <w:r>
        <w:t>н вместе с другими лекарствами.</w:t>
      </w:r>
    </w:p>
    <w:p w:rsidR="00121393" w:rsidRDefault="00121393" w:rsidP="00121393">
      <w:r>
        <w:t>Новые исследования также активно исследуют возможности использования биологических препаратов, таких как антитела к скелетным белкам, которые могут способствовать укреплению кос</w:t>
      </w:r>
      <w:r>
        <w:t>тей и снижению риска переломов.</w:t>
      </w:r>
    </w:p>
    <w:p w:rsidR="00121393" w:rsidRDefault="00121393" w:rsidP="00121393">
      <w:r>
        <w:t xml:space="preserve">Помимо фармакологии, важно учитывать роль здорового образа жизни в лечении остеопороза. Регулярная физическая активность, особенно весовые нагрузки, способствует укреплению костей. Рациональное питание, богатое кальцием и витамином D, также </w:t>
      </w:r>
      <w:r>
        <w:t>является важной частью лечения.</w:t>
      </w:r>
    </w:p>
    <w:p w:rsidR="00121393" w:rsidRPr="00121393" w:rsidRDefault="00121393" w:rsidP="00121393">
      <w:r>
        <w:t>Фармакология препаратов для лечения остеопороза играет значительную роль в улучшении качества жизни пациентов, особенно в пожилом возрасте, когда риск переломов костей наиболее высок. Тем не менее, лечение должно быть назначено врачом и контролироваться с целью достижения наилучших результатов и предотвращения возможных побочных эффектов.</w:t>
      </w:r>
      <w:bookmarkEnd w:id="0"/>
    </w:p>
    <w:sectPr w:rsidR="00121393" w:rsidRPr="00121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8C"/>
    <w:rsid w:val="00121393"/>
    <w:rsid w:val="00FD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C2B74"/>
  <w15:chartTrackingRefBased/>
  <w15:docId w15:val="{94A905D5-1970-4FA5-9F57-96E652A0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13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3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2024-02-01T18:14:00Z</dcterms:created>
  <dcterms:modified xsi:type="dcterms:W3CDTF">2024-02-01T18:17:00Z</dcterms:modified>
</cp:coreProperties>
</file>