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2C" w:rsidRDefault="004948B0" w:rsidP="004948B0">
      <w:pPr>
        <w:pStyle w:val="1"/>
        <w:jc w:val="center"/>
      </w:pPr>
      <w:r>
        <w:t>Фармакологические аспекты лечения болезни Паркинсона и болезни Альцгеймера</w:t>
      </w:r>
    </w:p>
    <w:p w:rsidR="004948B0" w:rsidRDefault="004948B0" w:rsidP="004948B0"/>
    <w:p w:rsidR="004948B0" w:rsidRDefault="004948B0" w:rsidP="004948B0">
      <w:bookmarkStart w:id="0" w:name="_GoBack"/>
      <w:r>
        <w:t xml:space="preserve">Болезнь Паркинсона и болезнь Альцгеймера представляют собой два серьезных </w:t>
      </w:r>
      <w:proofErr w:type="spellStart"/>
      <w:r>
        <w:t>нейродегенеративных</w:t>
      </w:r>
      <w:proofErr w:type="spellEnd"/>
      <w:r>
        <w:t xml:space="preserve"> заболевания, которые имеют важное значение в сфере фармакологии и медицины. Эти заболевания характеризуются прогрессирующей утратой функции нервной системы и могут оказать существенное воздейств</w:t>
      </w:r>
      <w:r>
        <w:t>ие на качество жизни пациентов.</w:t>
      </w:r>
    </w:p>
    <w:p w:rsidR="004948B0" w:rsidRDefault="004948B0" w:rsidP="004948B0">
      <w:r>
        <w:t xml:space="preserve">Болезнь Паркинсона обычно связана с дефицитом </w:t>
      </w:r>
      <w:proofErr w:type="spellStart"/>
      <w:r>
        <w:t>нейромедиатора</w:t>
      </w:r>
      <w:proofErr w:type="spellEnd"/>
      <w:r>
        <w:t xml:space="preserve"> дофамина в мозге. В фармакологическом лечении этого заболевания одним из основных методов является назначение лекарств, повышающих уровень дофамина или имитирующих его действие. </w:t>
      </w:r>
      <w:proofErr w:type="spellStart"/>
      <w:r>
        <w:t>Допаминергические</w:t>
      </w:r>
      <w:proofErr w:type="spellEnd"/>
      <w:r>
        <w:t xml:space="preserve"> препараты, такие как </w:t>
      </w:r>
      <w:proofErr w:type="spellStart"/>
      <w:r>
        <w:t>леводопа</w:t>
      </w:r>
      <w:proofErr w:type="spellEnd"/>
      <w:r>
        <w:t xml:space="preserve"> и </w:t>
      </w:r>
      <w:proofErr w:type="spellStart"/>
      <w:r>
        <w:t>допаминергические</w:t>
      </w:r>
      <w:proofErr w:type="spellEnd"/>
      <w:r>
        <w:t xml:space="preserve"> агенты, могут помочь улучшить двигательные симптомы, та</w:t>
      </w:r>
      <w:r>
        <w:t>кие как дрожь и жесткость мышц.</w:t>
      </w:r>
    </w:p>
    <w:p w:rsidR="004948B0" w:rsidRDefault="004948B0" w:rsidP="004948B0">
      <w:r>
        <w:t xml:space="preserve">С другой стороны, болезнь Альцгеймера связана с аномальной аккумуляцией бета-амилоида и тау-белка в мозге, что приводит к нарушению нейронных связей и клеточной гибели. В фармакологическом лечении данного заболевания используются препараты, направленные на улучшение когнитивных функций и замедление прогрессирования болезни. Ингибиторы </w:t>
      </w:r>
      <w:proofErr w:type="spellStart"/>
      <w:r>
        <w:t>холинэстеразы</w:t>
      </w:r>
      <w:proofErr w:type="spellEnd"/>
      <w:r>
        <w:t xml:space="preserve">, такие как </w:t>
      </w:r>
      <w:proofErr w:type="spellStart"/>
      <w:r>
        <w:t>донепезил</w:t>
      </w:r>
      <w:proofErr w:type="spellEnd"/>
      <w:r>
        <w:t>, и антагонисты N-метил-D-</w:t>
      </w:r>
      <w:proofErr w:type="spellStart"/>
      <w:r>
        <w:t>аспартата</w:t>
      </w:r>
      <w:proofErr w:type="spellEnd"/>
      <w:r>
        <w:t xml:space="preserve"> (NMDA), такие как </w:t>
      </w:r>
      <w:proofErr w:type="spellStart"/>
      <w:r>
        <w:t>мемантин</w:t>
      </w:r>
      <w:proofErr w:type="spellEnd"/>
      <w:r>
        <w:t>, могут применяться для управления симптомами и улуч</w:t>
      </w:r>
      <w:r>
        <w:t>шения качества жизни пациентов.</w:t>
      </w:r>
    </w:p>
    <w:p w:rsidR="004948B0" w:rsidRDefault="004948B0" w:rsidP="004948B0">
      <w:r>
        <w:t>Важно отметить, что фармакологическое лечение болезни Паркинсона и болезни Альцгеймера не является исцеляющим, и оно направлено на облегчение симптомов и замедление прогрессирования заболеваний. Однако исследования в области фармакологии продолжаются, и появляются новые подходы и препараты, которые могут улучшить эффективность лече</w:t>
      </w:r>
      <w:r>
        <w:t>ния и качество жизни пациентов.</w:t>
      </w:r>
    </w:p>
    <w:p w:rsidR="004948B0" w:rsidRDefault="004948B0" w:rsidP="004948B0">
      <w:r>
        <w:t>Таким образом, фармакологические аспекты лечения болезни Паркинсона и болезни Альцгеймера остаются актуальными и представляют собой важную область исследований и разработок в сфере медицины и фармакологии.</w:t>
      </w:r>
    </w:p>
    <w:p w:rsidR="004948B0" w:rsidRDefault="004948B0" w:rsidP="004948B0">
      <w:r>
        <w:t>Для эффективного лечения болезни Паркинсона и болезни Альцгеймера также используются симптоматические препараты, например, антипсихотические препараты и препараты для контроля агрессии и тревожности у па</w:t>
      </w:r>
      <w:r>
        <w:t>циентов с болезнью Альцгеймера.</w:t>
      </w:r>
    </w:p>
    <w:p w:rsidR="004948B0" w:rsidRDefault="004948B0" w:rsidP="004948B0">
      <w:r>
        <w:t>Важным аспектом фармакологического лечения этих заболеваний является индивидуальный подход к каждому пациенту, учитывая их особенности, стадию заболевания и сопутствующие патологии. Поскольку болезнь Паркинсона и болезнь Альцгеймера прогрессируют со временем, лечение может подвергат</w:t>
      </w:r>
      <w:r>
        <w:t>ься пересмотру и корректировке.</w:t>
      </w:r>
    </w:p>
    <w:p w:rsidR="004948B0" w:rsidRDefault="004948B0" w:rsidP="004948B0">
      <w:r>
        <w:t>Кроме того, в последние годы активно идет работа по поиску новых лекарственных препаратов и методов лечения для болезни Паркинсона</w:t>
      </w:r>
      <w:r>
        <w:t>,</w:t>
      </w:r>
      <w:r>
        <w:t xml:space="preserve"> и болезни Альцгеймера. Это включает в себя исследования в области </w:t>
      </w:r>
      <w:proofErr w:type="spellStart"/>
      <w:r>
        <w:t>нейропротективных</w:t>
      </w:r>
      <w:proofErr w:type="spellEnd"/>
      <w:r>
        <w:t xml:space="preserve"> препаратов, генной терапии и использование молекулярных мишеней для более точного воздействия на п</w:t>
      </w:r>
      <w:r>
        <w:t>атологические процессы в мозге.</w:t>
      </w:r>
    </w:p>
    <w:p w:rsidR="004948B0" w:rsidRPr="004948B0" w:rsidRDefault="004948B0" w:rsidP="004948B0">
      <w:r>
        <w:t xml:space="preserve">Таким образом, фармакологические аспекты лечения болезни Паркинсона и болезни Альцгеймера находятся в постоянном развитии, и их улучшение остается приоритетной задачей для медицинской науки и фармацевтической индустрии. Улучшение эффективности и доступности лекарственных средств может значительно повысить качество жизни пациентов, страдающих от этих серьезных </w:t>
      </w:r>
      <w:proofErr w:type="spellStart"/>
      <w:r>
        <w:t>нейродегенеративных</w:t>
      </w:r>
      <w:proofErr w:type="spellEnd"/>
      <w:r>
        <w:t xml:space="preserve"> заболеваний.</w:t>
      </w:r>
      <w:bookmarkEnd w:id="0"/>
    </w:p>
    <w:sectPr w:rsidR="004948B0" w:rsidRPr="0049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2C"/>
    <w:rsid w:val="004948B0"/>
    <w:rsid w:val="0095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6DFC"/>
  <w15:chartTrackingRefBased/>
  <w15:docId w15:val="{0DCC778F-F20C-4596-AEA4-C29A2E04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2024-02-01T18:51:00Z</dcterms:created>
  <dcterms:modified xsi:type="dcterms:W3CDTF">2024-02-01T18:55:00Z</dcterms:modified>
</cp:coreProperties>
</file>