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4D" w:rsidRDefault="00F351E5" w:rsidP="00F351E5">
      <w:pPr>
        <w:pStyle w:val="1"/>
        <w:jc w:val="center"/>
      </w:pPr>
      <w:r w:rsidRPr="00F351E5">
        <w:t>Правовое регулирование валютных операций в Российской Федерации</w:t>
      </w:r>
    </w:p>
    <w:p w:rsidR="00F351E5" w:rsidRDefault="00F351E5" w:rsidP="00F351E5"/>
    <w:p w:rsidR="00F351E5" w:rsidRDefault="00F351E5" w:rsidP="00F351E5">
      <w:bookmarkStart w:id="0" w:name="_GoBack"/>
      <w:r>
        <w:t>Правовое регулирование валютных операций в Российской Федерации является важным аспектом финансового права, направленным на обеспечение стабильности и эффективности валютного рынка, защиту интересов граждан и предпринимателей, а также обеспечение национальной безопасности страны. Валютные операции регулируются законодательством, а также нормативными актами Центральн</w:t>
      </w:r>
      <w:r>
        <w:t>ого банка Российской Федерации.</w:t>
      </w:r>
    </w:p>
    <w:p w:rsidR="00F351E5" w:rsidRDefault="00F351E5" w:rsidP="00F351E5">
      <w:r>
        <w:t>Центральным органом, ответственным за регулирование и контроль валютных операций в России, является Центральный банк РФ. Он устанавливает правила и условия осуществления валютных операций, определяет порядок лицензирования валютных операций, а также осуществляет мониторин</w:t>
      </w:r>
      <w:r>
        <w:t>г и контроль за их выполнением.</w:t>
      </w:r>
    </w:p>
    <w:p w:rsidR="00F351E5" w:rsidRDefault="00F351E5" w:rsidP="00F351E5">
      <w:r>
        <w:t>Основным законодательным актом, регулирующим валютные операции в России, является Федеральный закон "О валютном регулировании и валютном контроле". Этот закон определяет основные принципы и правила осуществления валютных операций, устанавливает права и обязанности участников валютного рынка, а также определяет ответственность за наруше</w:t>
      </w:r>
      <w:r>
        <w:t>ние валютного законодательства.</w:t>
      </w:r>
    </w:p>
    <w:p w:rsidR="00F351E5" w:rsidRDefault="00F351E5" w:rsidP="00F351E5">
      <w:r>
        <w:t>В соответствии с законодательством Российской Федерации, валютные операции могут осуществляться только с соблюдением установленных законом условий и ограничений. К ним относятся, например, обязательное предоставление отчетности о валютных операциях, соблюдение установленных лимитов на операции с иностранной валютой, а также запрет на осуществление опреде</w:t>
      </w:r>
      <w:r>
        <w:t>ленных видов валютных операций.</w:t>
      </w:r>
    </w:p>
    <w:p w:rsidR="00F351E5" w:rsidRDefault="00F351E5" w:rsidP="00F351E5">
      <w:r>
        <w:t xml:space="preserve">Целью правового регулирования валютных операций является обеспечение стабильности национальной валюты, защита финансовой системы страны от рисков и спекуляций, а также поддержание макроэкономической стабильности. В этой связи особое внимание уделяется контролю за операциями с капиталом, регулированию валютного курса и обеспечению </w:t>
      </w:r>
      <w:r>
        <w:t>финансовой безопасности страны.</w:t>
      </w:r>
    </w:p>
    <w:p w:rsidR="00F351E5" w:rsidRDefault="00F351E5" w:rsidP="00F351E5">
      <w:r>
        <w:t>В целом, правовое регулирование валютных операций в Российской Федерации является неотъемлемой частью финансовой системы страны, направленной на обеспечение стабильности и эффективности валютного рынка, защиту интересов участников рынка и обеспечение национальной безопасности.</w:t>
      </w:r>
    </w:p>
    <w:p w:rsidR="00F351E5" w:rsidRDefault="00F351E5" w:rsidP="00F351E5">
      <w:r>
        <w:t>Для эффективного регулирования валютных операций в России также применяются различные инструменты и механизмы контроля. Например, Центральный банк осуществляет мониторинг валютного рынка, анализирует его состояние и принимает меры по поддержанию его стабильности. Кроме того, участники валютного рынка обязаны соблюдать установленные законом нормы и правил</w:t>
      </w:r>
      <w:r>
        <w:t>а проведения валютных операций.</w:t>
      </w:r>
    </w:p>
    <w:p w:rsidR="00F351E5" w:rsidRDefault="00F351E5" w:rsidP="00F351E5">
      <w:r>
        <w:t>Особое внимание уделяется предотвращению незаконных операций и противодействию легализации доходов, полученных преступным путем. Для этого Центральный банк ведет активную работу по выявлению и пресечению финансовых преступлений, а также сотрудничает с другими государственными органами и международными ведомствами в сфере борьбы с отмыванием дене</w:t>
      </w:r>
      <w:r>
        <w:t>г и финансированием терроризма.</w:t>
      </w:r>
    </w:p>
    <w:p w:rsidR="00F351E5" w:rsidRDefault="00F351E5" w:rsidP="00F351E5">
      <w:r>
        <w:t xml:space="preserve">Важным аспектом правового регулирования валютных операций является также обеспечение защиты прав и интересов участников валютного рынка. Это включает в себя обеспечение </w:t>
      </w:r>
      <w:r>
        <w:lastRenderedPageBreak/>
        <w:t xml:space="preserve">конфиденциальности информации о валютных операциях, защиту от недобросовестных практик и мошенничества, а также обеспечение доступа к справедливым и эффективным механизмам </w:t>
      </w:r>
      <w:r>
        <w:t>разрешения споров.</w:t>
      </w:r>
    </w:p>
    <w:p w:rsidR="00F351E5" w:rsidRPr="00F351E5" w:rsidRDefault="00F351E5" w:rsidP="00F351E5">
      <w:r>
        <w:t>В целом, правовое регулирование валютных операций в Российской Федерации направлено на обеспечение стабильности и надежности валютного рынка, защиту интересов участников рынка и обеспечение национальной безопасности. Это важный компонент финансовой системы страны, который способствует развитию экономики и обеспечению финансовой устойчивости.</w:t>
      </w:r>
      <w:bookmarkEnd w:id="0"/>
    </w:p>
    <w:sectPr w:rsidR="00F351E5" w:rsidRPr="00F35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4D"/>
    <w:rsid w:val="0088664D"/>
    <w:rsid w:val="00F3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4D74"/>
  <w15:chartTrackingRefBased/>
  <w15:docId w15:val="{7528E42F-6B9F-4C4B-9FD3-A200964D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2024-02-07T08:56:00Z</dcterms:created>
  <dcterms:modified xsi:type="dcterms:W3CDTF">2024-02-07T08:58:00Z</dcterms:modified>
</cp:coreProperties>
</file>