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89" w:rsidRDefault="00BC3D8F" w:rsidP="00BC3D8F">
      <w:pPr>
        <w:pStyle w:val="1"/>
        <w:jc w:val="center"/>
      </w:pPr>
      <w:r w:rsidRPr="00BC3D8F">
        <w:t>Правовые аспекты банкротства физических и юридических лиц</w:t>
      </w:r>
    </w:p>
    <w:p w:rsidR="00BC3D8F" w:rsidRDefault="00BC3D8F" w:rsidP="00BC3D8F"/>
    <w:p w:rsidR="00BC3D8F" w:rsidRDefault="00BC3D8F" w:rsidP="00BC3D8F">
      <w:bookmarkStart w:id="0" w:name="_GoBack"/>
      <w:r>
        <w:t>Банкротство как институт финансового права имеет важное значение как для физических, так и для юридических лиц. Правовые аспекты банкротства регулируются специальными законодательными актами, которые определяют порядок и процедуры проведения банкротства, права и обязанности должников и кредиторов, а также о</w:t>
      </w:r>
      <w:r>
        <w:t>рганов, участвующих в процессе.</w:t>
      </w:r>
    </w:p>
    <w:p w:rsidR="00BC3D8F" w:rsidRDefault="00BC3D8F" w:rsidP="00BC3D8F">
      <w:r>
        <w:t>Банкротство физических лиц регулируется главным образом Гражданским кодексом и Федеральным законом о несостоятельности (банкротстве). Эти законы устанавливают порядок обращения в суд с заявлением о признании физического лица банкротом, процедуры конкурсного производства, правила продажи имущества должника для удовлетворения требований кредиторов и другие воп</w:t>
      </w:r>
      <w:r>
        <w:t>росы, связанные с банкротством.</w:t>
      </w:r>
    </w:p>
    <w:p w:rsidR="00BC3D8F" w:rsidRDefault="00BC3D8F" w:rsidP="00BC3D8F">
      <w:r>
        <w:t>В случае банкротства юридических лиц применяются особые правила и процедуры, предусмотренные Гражданским кодексом, Кодексом Российской Федерации об административных правонарушениях, а также Федеральным законом о несостоятельности (банкротстве) и другими нормативными актами. Банкротство юридических лиц может происходить как в рамках процедуры реализации имущества и ликвидации организации, так и в форме внешнего управле</w:t>
      </w:r>
      <w:r>
        <w:t>ния и финансового оздоровления.</w:t>
      </w:r>
    </w:p>
    <w:p w:rsidR="00BC3D8F" w:rsidRDefault="00BC3D8F" w:rsidP="00BC3D8F">
      <w:r>
        <w:t>Правовые аспекты банкротства имеют большое значение как для должников, так и для их кредиторов. Для должников банкротство может стать способом решения финансовых проблем и освобождения от долговых обязательств, а для кредиторов - средством защиты и возврата своих требований. При этом правовые нормы банкротства обеспечивают баланс интересов всех сторон и стремятся к достижению справедли</w:t>
      </w:r>
      <w:r>
        <w:t>вого и эффективного результата.</w:t>
      </w:r>
    </w:p>
    <w:p w:rsidR="00BC3D8F" w:rsidRDefault="00BC3D8F" w:rsidP="00BC3D8F">
      <w:r>
        <w:t>В целом, правовые аспекты банкротства физических и юридических лиц являются важной частью финансового права и играют важную роль в обеспечении стабильности и справедливости финансовой системы. Они определяют правила и процедуры проведения банкротства, права и обязанности участников процесса, а также механизмы защиты интересов всех сторон.</w:t>
      </w:r>
    </w:p>
    <w:p w:rsidR="00BC3D8F" w:rsidRDefault="00BC3D8F" w:rsidP="00BC3D8F">
      <w:r>
        <w:t>Правовые аспекты банкротства физических лиц также включают в себя регулирование процедур реструктуризации долгов и персонального банкротства. Реструктуризация долгов предоставляет физическим лицам возможность договориться о пересмотре условий погашения задолженности с кредиторами без обращения в суд. Это может включать срочное уменьшение процентных ставок, увеличение сроков погашени</w:t>
      </w:r>
      <w:r>
        <w:t>я или частичное списание долга.</w:t>
      </w:r>
    </w:p>
    <w:p w:rsidR="00BC3D8F" w:rsidRDefault="00BC3D8F" w:rsidP="00BC3D8F">
      <w:r>
        <w:t>Персональное банкротство физических лиц является процедурой, при которой должник может обратиться в суд с заявлением о банкротстве для освобождения от долговых обязательств. В случае признания должника банкротом, его имущество может быть продано судом для погашения долгов перед кредиторами. После этого должник может быть освобо</w:t>
      </w:r>
      <w:r>
        <w:t>жден от оставшейся части долга.</w:t>
      </w:r>
    </w:p>
    <w:p w:rsidR="00BC3D8F" w:rsidRDefault="00BC3D8F" w:rsidP="00BC3D8F">
      <w:r>
        <w:t>Для юридических лиц банкротство может предоставить возможность реструктуризации долгов и восстановления финансовой устойчивости. Однако, в случае невозможности восстановления платежеспособности, происходит процедура ликвидации организации, в ходе которой ее имущество продается для удовле</w:t>
      </w:r>
      <w:r>
        <w:t>творения требований кредиторов.</w:t>
      </w:r>
    </w:p>
    <w:p w:rsidR="00BC3D8F" w:rsidRPr="00BC3D8F" w:rsidRDefault="00BC3D8F" w:rsidP="00BC3D8F">
      <w:r>
        <w:t xml:space="preserve">В целом, правовые аспекты банкротства физических и юридических лиц представляют собой сложную систему норм и процедур, направленных на регулирование финансовых отношений и защиту интересов участников рынка. Эти аспекты имеют важное значение для обеспечения </w:t>
      </w:r>
      <w:r>
        <w:lastRenderedPageBreak/>
        <w:t>справедливости и стабильности финансовой системы, а также для защиты прав должников и кредиторов.</w:t>
      </w:r>
      <w:bookmarkEnd w:id="0"/>
    </w:p>
    <w:sectPr w:rsidR="00BC3D8F" w:rsidRPr="00BC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89"/>
    <w:rsid w:val="00793189"/>
    <w:rsid w:val="00BC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960E"/>
  <w15:chartTrackingRefBased/>
  <w15:docId w15:val="{183A4A7A-2E0E-48FB-AB68-4E74D348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3D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D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2024-02-07T09:06:00Z</dcterms:created>
  <dcterms:modified xsi:type="dcterms:W3CDTF">2024-02-07T09:08:00Z</dcterms:modified>
</cp:coreProperties>
</file>