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E2" w:rsidRDefault="00C44521" w:rsidP="00C44521">
      <w:pPr>
        <w:pStyle w:val="1"/>
        <w:jc w:val="center"/>
      </w:pPr>
      <w:r w:rsidRPr="00C44521">
        <w:t>Инновационные финансовые инструменты и технологии</w:t>
      </w:r>
      <w:r>
        <w:t>:</w:t>
      </w:r>
      <w:r w:rsidRPr="00C44521">
        <w:t xml:space="preserve"> правовые аспекты</w:t>
      </w:r>
    </w:p>
    <w:p w:rsidR="00C44521" w:rsidRDefault="00C44521" w:rsidP="00C44521"/>
    <w:p w:rsidR="00C44521" w:rsidRDefault="00C44521" w:rsidP="00C44521">
      <w:bookmarkStart w:id="0" w:name="_GoBack"/>
      <w:r>
        <w:t xml:space="preserve">Инновационные финансовые инструменты и технологии становятся все более важным элементом современной финансовой системы. Они включают в себя широкий спектр инновационных продуктов и сервисов, таких как </w:t>
      </w:r>
      <w:proofErr w:type="spellStart"/>
      <w:r>
        <w:t>криптовалюты</w:t>
      </w:r>
      <w:proofErr w:type="spellEnd"/>
      <w:r>
        <w:t xml:space="preserve">, </w:t>
      </w:r>
      <w:proofErr w:type="spellStart"/>
      <w:r>
        <w:t>блокчейн</w:t>
      </w:r>
      <w:proofErr w:type="spellEnd"/>
      <w:r>
        <w:t xml:space="preserve"> технологии, цифровые платежные системы, роботизированное инвестирование и многое другое. Эти инструменты и технологии предоставляют новые возможности для финансовых операций, управлени</w:t>
      </w:r>
      <w:r>
        <w:t>я активами и обмена ценностями.</w:t>
      </w:r>
    </w:p>
    <w:p w:rsidR="00C44521" w:rsidRDefault="00C44521" w:rsidP="00C44521">
      <w:r>
        <w:t xml:space="preserve">Однако, вместе с потенциальными преимуществами инновационных финансовых инструментов и технологий существуют и ряд правовых аспектов, которые требуют внимания и регулирования. В первую очередь, это касается вопросов безопасности и защиты потребителей. Инновационные финансовые технологии часто подвержены рискам </w:t>
      </w:r>
      <w:proofErr w:type="spellStart"/>
      <w:r>
        <w:t>кибератак</w:t>
      </w:r>
      <w:proofErr w:type="spellEnd"/>
      <w:r>
        <w:t>, мошенничества и других видов злоупотреблений, поэтому необходимы меры по обес</w:t>
      </w:r>
      <w:r>
        <w:t>печению их надежности и защиты.</w:t>
      </w:r>
    </w:p>
    <w:p w:rsidR="00C44521" w:rsidRDefault="00C44521" w:rsidP="00C44521">
      <w:r>
        <w:t xml:space="preserve">Кроме того, важным аспектом является обеспечение соблюдения правил и норм, касающихся легальности и регулирования финансовых операций. Некоторые инновационные финансовые инструменты, такие как </w:t>
      </w:r>
      <w:proofErr w:type="spellStart"/>
      <w:r>
        <w:t>криптовалюты</w:t>
      </w:r>
      <w:proofErr w:type="spellEnd"/>
      <w:r>
        <w:t>, могут оказаться предметом споров в отношении их юридического статуса, налогообложения и контроля со стороны государства. Поэтому важно разработать соответствующие правовые</w:t>
      </w:r>
      <w:r>
        <w:t xml:space="preserve"> рамки для их функционирования.</w:t>
      </w:r>
    </w:p>
    <w:p w:rsidR="00C44521" w:rsidRDefault="00C44521" w:rsidP="00C44521">
      <w:r>
        <w:t>Другим важным аспектом является защита прав инвесторов и заинтересованных сторон. Инновационные финансовые инструменты могут предоставлять новые возможности для инвестиций и управления финансовыми активами, но они также могут быть связаны с высокими рисками и неопределенностью. Поэтому важно обеспечить прозрачность и доступность информации о рисках и потенциальной доходности таких инструментов д</w:t>
      </w:r>
      <w:r>
        <w:t>ля защиты интересов инвесторов.</w:t>
      </w:r>
    </w:p>
    <w:p w:rsidR="00C44521" w:rsidRDefault="00C44521" w:rsidP="00C44521">
      <w:r>
        <w:t>Наконец, важным аспектом является развитие механизмов надзора и контроля за инновационными финансовыми инструментами и технологиями. Государственные органы и регуляторы должны следить за развитием рынка и своевременно реагировать на потенциальные угрозы для финансовой стабильности и безопасности. Это включает в себя разработку правил и стандартов для регулирования новых видов финансовых операц</w:t>
      </w:r>
      <w:r>
        <w:t>ий и обеспечение их соблюдения.</w:t>
      </w:r>
    </w:p>
    <w:p w:rsidR="00C44521" w:rsidRDefault="00C44521" w:rsidP="00C44521">
      <w:r>
        <w:t>Таким образом, инновационные финансовые инструменты и технологии представляют собой важное направление развития современной финансовой системы, но их внедрение требует внимания к ряду правовых аспектов. Обеспечение безопасности, соблюдение правил и защита интересов участников рынка являются ключевыми задачами в регулировании инновационных финансовых процессов.</w:t>
      </w:r>
    </w:p>
    <w:p w:rsidR="00C44521" w:rsidRDefault="00C44521" w:rsidP="00C44521">
      <w:r>
        <w:t xml:space="preserve">Кроме того, важно учитывать этические аспекты в разработке и использовании инновационных финансовых инструментов и технологий. Внедрение новых технологий, таких как искусственный интеллект и алгоритмическое </w:t>
      </w:r>
      <w:proofErr w:type="spellStart"/>
      <w:r>
        <w:t>трейдинг</w:t>
      </w:r>
      <w:proofErr w:type="spellEnd"/>
      <w:r>
        <w:t>, может повлечь за собой вопросы о прозрачности, справедливости и справедливом доступе к ресурсам. Поэтому необходимо учитывать не только юридические, но и моральные и этические нормы при разработке и использовании ин</w:t>
      </w:r>
      <w:r>
        <w:t>новационных финансовых решений.</w:t>
      </w:r>
    </w:p>
    <w:p w:rsidR="00C44521" w:rsidRDefault="00C44521" w:rsidP="00C44521">
      <w:r>
        <w:t xml:space="preserve">Еще одним аспектом является развитие международного сотрудничества в области регулирования инновационных финансовых инструментов и технологий. Учитывая глобальную природу финансовых рынков и технологических инноваций, необходимо развивать </w:t>
      </w:r>
      <w:r>
        <w:lastRenderedPageBreak/>
        <w:t>согласованный подход к регулированию и стандартизации в международном масштабе. Это поможет обеспечить единые правила игры для участников рынка и снизить риски возникновения конфликтов и противоречий</w:t>
      </w:r>
      <w:r>
        <w:t xml:space="preserve"> между различными юрисдикциями.</w:t>
      </w:r>
    </w:p>
    <w:p w:rsidR="00C44521" w:rsidRPr="00C44521" w:rsidRDefault="00C44521" w:rsidP="00C44521">
      <w:r>
        <w:t>В целом, инновационные финансовые инструменты и технологии представляют собой большой потенциал для улучшения эффективности и доступности финансовых услуг, но их внедрение также сопряжено с рядом правовых, этических и моральных вопросов. Регулирование их использования требует комплексного подхода, включающего в себя учет интересов всех заинтересованных сторон, разработку сбалансированных правовых рамок и сотрудничество на международном уровне. Только так можно обеспечить устойчивое и ответственное развитие финансовой системы в эпоху инноваций.</w:t>
      </w:r>
      <w:bookmarkEnd w:id="0"/>
    </w:p>
    <w:sectPr w:rsidR="00C44521" w:rsidRPr="00C4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E2"/>
    <w:rsid w:val="00A023E2"/>
    <w:rsid w:val="00C4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5DA8"/>
  <w15:chartTrackingRefBased/>
  <w15:docId w15:val="{E6E3FA53-EDAD-4A2C-99B9-AC615060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2024-02-07T09:21:00Z</dcterms:created>
  <dcterms:modified xsi:type="dcterms:W3CDTF">2024-02-07T09:23:00Z</dcterms:modified>
</cp:coreProperties>
</file>