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C7" w:rsidRDefault="00B6059D" w:rsidP="00B6059D">
      <w:pPr>
        <w:pStyle w:val="1"/>
        <w:jc w:val="center"/>
      </w:pPr>
      <w:r w:rsidRPr="00B6059D">
        <w:t>Правовые основы государственной поддержки инновационной деятельности</w:t>
      </w:r>
    </w:p>
    <w:p w:rsidR="00B6059D" w:rsidRDefault="00B6059D" w:rsidP="00B6059D"/>
    <w:p w:rsidR="00B6059D" w:rsidRDefault="00B6059D" w:rsidP="00B6059D">
      <w:bookmarkStart w:id="0" w:name="_GoBack"/>
      <w:r>
        <w:t xml:space="preserve">Государственная поддержка инновационной деятельности является важным инструментом стимулирования научно-технического прогресса, развития новых технологий и повышения конкурентоспособности экономики. В России правовые основы государственной поддержки инноваций определяются рядом законодательных </w:t>
      </w:r>
      <w:r>
        <w:t>актов и нормативных документов.</w:t>
      </w:r>
    </w:p>
    <w:p w:rsidR="00B6059D" w:rsidRDefault="00B6059D" w:rsidP="00B6059D">
      <w:r>
        <w:t>Одним из основных документов, регулирующих инновационную деятельность в России, является Федеральный закон "О научно-технической деятельности", принятый в 1996 году. Этот закон определяет правовые основы научно-технической деятельности в стране и устанавливает принципы государст</w:t>
      </w:r>
      <w:r>
        <w:t>венной политики в этой области.</w:t>
      </w:r>
    </w:p>
    <w:p w:rsidR="00B6059D" w:rsidRDefault="00B6059D" w:rsidP="00B6059D">
      <w:r>
        <w:t>Важным инструментом государственной поддержки инноваций являются научно-технические программы и проекты, реализуемые с участием государства. Законодательство предусматривает механизмы финансирования научных исследований, технологических разработок и инновационных проектов за счет бюджетных средств, а также предоставляет налоговые льготы и другие меры поддержки для инновационных пре</w:t>
      </w:r>
      <w:r>
        <w:t>дприятий.</w:t>
      </w:r>
    </w:p>
    <w:p w:rsidR="00B6059D" w:rsidRDefault="00B6059D" w:rsidP="00B6059D">
      <w:r>
        <w:t xml:space="preserve">Важным аспектом правового регулирования государственной поддержки инноваций является также защита интеллектуальной собственности. Законодательство предусматривает механизмы регистрации патентов, авторских прав и других объектов интеллектуальной собственности, а также устанавливает права </w:t>
      </w:r>
      <w:r>
        <w:t>и обязанности правообладателей.</w:t>
      </w:r>
    </w:p>
    <w:p w:rsidR="00B6059D" w:rsidRDefault="00B6059D" w:rsidP="00B6059D">
      <w:r>
        <w:t>Кроме того, в рамках государственной поддержки инноваций проводятся мероприятия по развитию инфраструктуры инновационного предпринимательства, образования и науки. Создание инновационных центров, технопарков, инкубаторов и других инфраструктурных объектов способствует формированию благоприятной среды для развития инноваций и прив</w:t>
      </w:r>
      <w:r>
        <w:t>лечению инвестиций в эту сферу.</w:t>
      </w:r>
    </w:p>
    <w:p w:rsidR="00B6059D" w:rsidRDefault="00B6059D" w:rsidP="00B6059D">
      <w:r>
        <w:t>Таким образом, правовые основы государственной поддержки инновационной деятельности в России представляют собой комплекс мер и инструментов, направленных на стимулирование инноваций, развитие научно-технического потенциала и повышение конкурентоспособности экономики. Эффективная реализация государственной политики в этой области требует совершенствования законодательства, адекватного финансирования и комплексного подхода ко всем аспектам инновационной деятельности.</w:t>
      </w:r>
    </w:p>
    <w:p w:rsidR="00B6059D" w:rsidRDefault="00B6059D" w:rsidP="00B6059D">
      <w:r>
        <w:t>Важно отметить, что государственная поддержка инновационной деятельности является необходимым условием для создания благоприятной экономической среды, способствующей развитию новых технологий и инновационных проектов. Это позволяет улучшить конкурентоспособность страны на мировом рынке, обеспечить устойчивое экономическое развитие и по</w:t>
      </w:r>
      <w:r>
        <w:t>высить уровень жизни населения.</w:t>
      </w:r>
    </w:p>
    <w:p w:rsidR="00B6059D" w:rsidRDefault="00B6059D" w:rsidP="00B6059D">
      <w:r>
        <w:t>Однако, несмотря на значительные усилия государства в области государственной поддержки инноваций, все еще существуют определенные проблемы и вызовы. Среди них можно выделить недостаточное финансирование инновационных проектов, сложную процедуру получения государственной поддержки, а также недостаточное внимание к коммерциализации и в</w:t>
      </w:r>
      <w:r>
        <w:t>недрению инноваций на практике.</w:t>
      </w:r>
    </w:p>
    <w:p w:rsidR="00B6059D" w:rsidRDefault="00B6059D" w:rsidP="00B6059D">
      <w:r>
        <w:t xml:space="preserve">Для решения этих проблем необходимо дальнейшее совершенствование правового регулирования государственной поддержки инновационной деятельности, улучшение </w:t>
      </w:r>
      <w:r>
        <w:lastRenderedPageBreak/>
        <w:t>механизмов финансирования, снижение бюрократических барьеров и увеличение прозрачност</w:t>
      </w:r>
      <w:r>
        <w:t>и процесса получения поддержки.</w:t>
      </w:r>
    </w:p>
    <w:p w:rsidR="00B6059D" w:rsidRDefault="00B6059D" w:rsidP="00B6059D">
      <w:r>
        <w:t>Кроме того, важно развивать механизмы партнерства между государством, бизнесом и научным сообществом для эффективного внедрения инноваций в промышленность и повышения их конкурентоспособности на рынке. Это позволит создать условия для устойчивого экономического роста и развития страны в у</w:t>
      </w:r>
      <w:r>
        <w:t>словиях глобальной конкуренции.</w:t>
      </w:r>
    </w:p>
    <w:p w:rsidR="00B6059D" w:rsidRPr="00B6059D" w:rsidRDefault="00B6059D" w:rsidP="00B6059D">
      <w:r>
        <w:t>Таким образом, государственная поддержка инновационной деятельности играет ключевую роль в развитии экономики и обеспечении стабильного социально-экономического развития. Однако для достижения максимального эффекта необходимо совершенствовать правовые и организационные механизмы поддержки, а также активно взаимодействовать с бизнесом и научным сообществом.</w:t>
      </w:r>
      <w:bookmarkEnd w:id="0"/>
    </w:p>
    <w:sectPr w:rsidR="00B6059D" w:rsidRPr="00B6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C7"/>
    <w:rsid w:val="00B6059D"/>
    <w:rsid w:val="00D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D2F1"/>
  <w15:chartTrackingRefBased/>
  <w15:docId w15:val="{C8AE7F75-437D-4B2B-86A0-D57034D8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2024-02-07T09:44:00Z</dcterms:created>
  <dcterms:modified xsi:type="dcterms:W3CDTF">2024-02-07T09:46:00Z</dcterms:modified>
</cp:coreProperties>
</file>