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16" w:rsidRDefault="004F138B" w:rsidP="004F138B">
      <w:pPr>
        <w:pStyle w:val="1"/>
        <w:jc w:val="center"/>
      </w:pPr>
      <w:r w:rsidRPr="004F138B">
        <w:t>Административные и уголовные наказания за финансовые преступления</w:t>
      </w:r>
    </w:p>
    <w:p w:rsidR="004F138B" w:rsidRDefault="004F138B" w:rsidP="004F138B"/>
    <w:p w:rsidR="004F138B" w:rsidRDefault="004F138B" w:rsidP="004F138B">
      <w:bookmarkStart w:id="0" w:name="_GoBack"/>
      <w:r>
        <w:t>Финансовое право играет важную роль в борьбе с финансовыми преступлениями, которые могут нанести серьезный ущерб экономике и обществу в целом. Для обеспечения надлежащего функционирования финансовой системы и защиты интересов государства и граждан законодательством предусмотрены административные и уголовные наказа</w:t>
      </w:r>
      <w:r>
        <w:t>ния за финансовые преступления.</w:t>
      </w:r>
    </w:p>
    <w:p w:rsidR="004F138B" w:rsidRDefault="004F138B" w:rsidP="004F138B">
      <w:r>
        <w:t>Административные наказания за финансовые преступления могут включать в себя штрафы, конфискацию имущества, временное лишение права занимать определенные должности или заниматься определенной деятельностью, а также другие меры административного воздействия. Они применяются в случае нарушений финансового законодательства, которые не имеют достаточной тяжести для привлечен</w:t>
      </w:r>
      <w:r>
        <w:t>ия к уголовной ответственности.</w:t>
      </w:r>
    </w:p>
    <w:p w:rsidR="004F138B" w:rsidRDefault="004F138B" w:rsidP="004F138B">
      <w:r>
        <w:t>Уголовные наказания за финансовые преступления могут быть значительно более серьезными и включать в себя лишение свободы, а также конфискацию имущества. Они применяются в случае совершения умышленных действий, направленных на причинение финансового ущерба или иного противоправного обогащения за сче</w:t>
      </w:r>
      <w:r>
        <w:t>т нарушения финансовых законов.</w:t>
      </w:r>
    </w:p>
    <w:p w:rsidR="004F138B" w:rsidRDefault="004F138B" w:rsidP="004F138B">
      <w:r>
        <w:t>Для эффективной борьбы с финансовыми преступлениями необходимо строгое соблюдение законодательства, а также компетентная работа правоохранительных и контролирующих органов. Только при условии эффективной работы всех звеньев правовой системы можно обеспечить защиту финансовых интересов государства и граждан, а также предотвратить преступную деятельность в сфере финансов.</w:t>
      </w:r>
    </w:p>
    <w:p w:rsidR="004F138B" w:rsidRDefault="004F138B" w:rsidP="004F138B">
      <w:r>
        <w:t>Кроме того, важно развивать механизмы предупреждения финансовых преступлений, в том числе через обучение и повышение финансовой грамотности населения, а также повышение прозрачности финансовых операций и сделок. Проведение аудита и контроля за деятельностью финансовых организаций также играет ключевую роль в выявлении и предо</w:t>
      </w:r>
      <w:r>
        <w:t>твращении финансовых нарушений.</w:t>
      </w:r>
    </w:p>
    <w:p w:rsidR="004F138B" w:rsidRDefault="004F138B" w:rsidP="004F138B">
      <w:r>
        <w:t xml:space="preserve">В современном мире с развитием информационных технологий и </w:t>
      </w:r>
      <w:proofErr w:type="spellStart"/>
      <w:r>
        <w:t>криптовалютных</w:t>
      </w:r>
      <w:proofErr w:type="spellEnd"/>
      <w:r>
        <w:t xml:space="preserve"> транзакций особенно важно обеспечивать эффективное регулирование и контроль за использованием электронных платежных систем и виртуальных активов. Недостаточное законодательство и недостаточная защита интересов участников финансовых операций в сети Интернет могут способствовать распространению финанс</w:t>
      </w:r>
      <w:r>
        <w:t>овых преступлений в этой сфере.</w:t>
      </w:r>
    </w:p>
    <w:p w:rsidR="004F138B" w:rsidRPr="004F138B" w:rsidRDefault="004F138B" w:rsidP="004F138B">
      <w:r>
        <w:t>Таким образом, в борьбе с финансовыми преступлениями необходимо использовать комплексный подход, который включает в себя как наказание за совершенные преступления, так и меры предупреждения новых нарушений. Это требует согласованных усилий со стороны законодателей, правоохранительных органов, финансовых учреждений и общественных организаций. Только такой подход позволит эффективно бороться с финансовыми преступлениями и обеспечить стабильность финансовой системы.</w:t>
      </w:r>
      <w:bookmarkEnd w:id="0"/>
    </w:p>
    <w:sectPr w:rsidR="004F138B" w:rsidRPr="004F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6"/>
    <w:rsid w:val="004F138B"/>
    <w:rsid w:val="00E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4229"/>
  <w15:chartTrackingRefBased/>
  <w15:docId w15:val="{EA72EC75-268D-4B32-8B73-EEAD6C0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2024-02-07T10:06:00Z</dcterms:created>
  <dcterms:modified xsi:type="dcterms:W3CDTF">2024-02-07T10:07:00Z</dcterms:modified>
</cp:coreProperties>
</file>